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C39" w:rsidRPr="001C4B82" w:rsidRDefault="001C4B82" w:rsidP="001C4B82">
      <w:pPr>
        <w:spacing w:line="360" w:lineRule="auto"/>
        <w:rPr>
          <w:b/>
          <w:sz w:val="24"/>
          <w:szCs w:val="24"/>
          <w:lang w:val="en"/>
        </w:rPr>
      </w:pPr>
      <w:r>
        <w:rPr>
          <w:b/>
          <w:sz w:val="24"/>
          <w:szCs w:val="24"/>
          <w:lang w:val="en"/>
        </w:rPr>
        <w:t xml:space="preserve">1. </w:t>
      </w:r>
      <w:r w:rsidR="00485C39" w:rsidRPr="001C4B82">
        <w:rPr>
          <w:b/>
          <w:sz w:val="24"/>
          <w:szCs w:val="24"/>
          <w:lang w:val="en"/>
        </w:rPr>
        <w:t>About the Irish Congress of Trade Unions.</w:t>
      </w:r>
    </w:p>
    <w:p w:rsidR="00485C39" w:rsidRPr="001C4B82" w:rsidRDefault="00485C39" w:rsidP="00B2377D">
      <w:pPr>
        <w:spacing w:line="360" w:lineRule="auto"/>
        <w:ind w:left="720"/>
        <w:rPr>
          <w:sz w:val="24"/>
          <w:szCs w:val="24"/>
          <w:lang w:val="en"/>
        </w:rPr>
      </w:pPr>
      <w:r w:rsidRPr="001C4B82">
        <w:rPr>
          <w:sz w:val="24"/>
          <w:szCs w:val="24"/>
          <w:lang w:val="en"/>
        </w:rPr>
        <w:t>The Irish Congress of Trade Unions is the federation body for trade unions on the island of Ireland.</w:t>
      </w:r>
    </w:p>
    <w:p w:rsidR="00485C39" w:rsidRPr="001C4B82" w:rsidRDefault="00485C39" w:rsidP="00B2377D">
      <w:pPr>
        <w:spacing w:line="360" w:lineRule="auto"/>
        <w:ind w:left="720"/>
        <w:rPr>
          <w:sz w:val="24"/>
          <w:szCs w:val="24"/>
          <w:lang w:val="en"/>
        </w:rPr>
      </w:pPr>
      <w:r w:rsidRPr="001C4B82">
        <w:rPr>
          <w:sz w:val="24"/>
          <w:szCs w:val="24"/>
          <w:lang w:val="en"/>
        </w:rPr>
        <w:t>There are 48 unions affiliated to Congress in 2013 with a total membership of 778,136, of whom 566,366 are in the Republic and 211,800 in Northern Ireland.</w:t>
      </w:r>
    </w:p>
    <w:p w:rsidR="00485C39" w:rsidRPr="001C4B82" w:rsidRDefault="00485C39" w:rsidP="00B2377D">
      <w:pPr>
        <w:spacing w:line="360" w:lineRule="auto"/>
        <w:ind w:left="720"/>
        <w:rPr>
          <w:sz w:val="24"/>
          <w:szCs w:val="24"/>
          <w:lang w:val="en"/>
        </w:rPr>
      </w:pPr>
      <w:r w:rsidRPr="001C4B82">
        <w:rPr>
          <w:sz w:val="24"/>
          <w:szCs w:val="24"/>
          <w:lang w:val="en"/>
        </w:rPr>
        <w:t>36 trade unions and Councils of Trade Unions affiliate to ICTU in Northern Ireland representing members across public and private sector workplaces</w:t>
      </w:r>
      <w:r w:rsidR="00CF50B6">
        <w:rPr>
          <w:sz w:val="24"/>
          <w:szCs w:val="24"/>
          <w:lang w:val="en"/>
        </w:rPr>
        <w:t>.</w:t>
      </w:r>
      <w:r w:rsidR="00CF50B6" w:rsidRPr="00CF50B6">
        <w:rPr>
          <w:sz w:val="24"/>
          <w:szCs w:val="24"/>
          <w:lang w:val="en"/>
        </w:rPr>
        <w:t xml:space="preserve"> </w:t>
      </w:r>
      <w:r w:rsidR="00CF50B6" w:rsidRPr="001C4B82">
        <w:rPr>
          <w:sz w:val="24"/>
          <w:szCs w:val="24"/>
          <w:lang w:val="en"/>
        </w:rPr>
        <w:t>Representing almost a quarter of a million people, Congress is the largest Civil Society organisation in Northern Ireland.</w:t>
      </w:r>
    </w:p>
    <w:p w:rsidR="00BC4197" w:rsidRPr="00BC4197" w:rsidRDefault="00B2377D" w:rsidP="001C4B82">
      <w:pPr>
        <w:spacing w:line="360" w:lineRule="auto"/>
        <w:rPr>
          <w:b/>
          <w:sz w:val="24"/>
          <w:szCs w:val="24"/>
          <w:lang w:val="en"/>
        </w:rPr>
      </w:pPr>
      <w:r>
        <w:rPr>
          <w:b/>
          <w:sz w:val="24"/>
          <w:szCs w:val="24"/>
          <w:lang w:val="en"/>
        </w:rPr>
        <w:t xml:space="preserve">2. </w:t>
      </w:r>
      <w:r w:rsidR="00BC4197" w:rsidRPr="00BC4197">
        <w:rPr>
          <w:b/>
          <w:sz w:val="24"/>
          <w:szCs w:val="24"/>
          <w:lang w:val="en"/>
        </w:rPr>
        <w:t>Background</w:t>
      </w:r>
    </w:p>
    <w:p w:rsidR="00CF50B6" w:rsidRDefault="00B2377D" w:rsidP="00B2377D">
      <w:pPr>
        <w:spacing w:line="360" w:lineRule="auto"/>
        <w:ind w:left="720" w:hanging="720"/>
        <w:rPr>
          <w:sz w:val="24"/>
          <w:szCs w:val="24"/>
          <w:lang w:val="en"/>
        </w:rPr>
      </w:pPr>
      <w:r>
        <w:rPr>
          <w:sz w:val="24"/>
          <w:szCs w:val="24"/>
          <w:lang w:val="en"/>
        </w:rPr>
        <w:t xml:space="preserve">2.1. </w:t>
      </w:r>
      <w:r>
        <w:rPr>
          <w:sz w:val="24"/>
          <w:szCs w:val="24"/>
          <w:lang w:val="en"/>
        </w:rPr>
        <w:tab/>
      </w:r>
      <w:r w:rsidR="005847C9">
        <w:rPr>
          <w:sz w:val="24"/>
          <w:szCs w:val="24"/>
          <w:lang w:val="en"/>
        </w:rPr>
        <w:t xml:space="preserve">The trade union movement has a proud history of advancing women’s rights and defending reproductive choice.  </w:t>
      </w:r>
      <w:r w:rsidR="00CF50B6">
        <w:rPr>
          <w:sz w:val="24"/>
          <w:szCs w:val="24"/>
          <w:lang w:val="en"/>
        </w:rPr>
        <w:t>Congress considers that barriers to reproductive rights are barriers to full social, economic, political and workplace equality.  We therefore welcome the consultation launched by the Dep</w:t>
      </w:r>
      <w:r w:rsidR="005847C9">
        <w:rPr>
          <w:sz w:val="24"/>
          <w:szCs w:val="24"/>
          <w:lang w:val="en"/>
        </w:rPr>
        <w:t>artment of Justice and consider</w:t>
      </w:r>
      <w:r w:rsidR="00CF50B6">
        <w:rPr>
          <w:sz w:val="24"/>
          <w:szCs w:val="24"/>
          <w:lang w:val="en"/>
        </w:rPr>
        <w:t xml:space="preserve"> that </w:t>
      </w:r>
      <w:r w:rsidR="005847C9">
        <w:rPr>
          <w:sz w:val="24"/>
          <w:szCs w:val="24"/>
          <w:lang w:val="en"/>
        </w:rPr>
        <w:t>it</w:t>
      </w:r>
      <w:r w:rsidR="00CF50B6">
        <w:rPr>
          <w:sz w:val="24"/>
          <w:szCs w:val="24"/>
          <w:lang w:val="en"/>
        </w:rPr>
        <w:t xml:space="preserve"> is long overdue.</w:t>
      </w:r>
    </w:p>
    <w:p w:rsidR="00E36F44" w:rsidRDefault="00B2377D" w:rsidP="00B2377D">
      <w:pPr>
        <w:spacing w:line="360" w:lineRule="auto"/>
        <w:ind w:left="720" w:hanging="720"/>
        <w:rPr>
          <w:sz w:val="24"/>
          <w:szCs w:val="24"/>
          <w:lang w:val="en"/>
        </w:rPr>
      </w:pPr>
      <w:r>
        <w:rPr>
          <w:sz w:val="24"/>
          <w:szCs w:val="24"/>
          <w:lang w:val="en"/>
        </w:rPr>
        <w:t xml:space="preserve">2.2. </w:t>
      </w:r>
      <w:r>
        <w:rPr>
          <w:sz w:val="24"/>
          <w:szCs w:val="24"/>
          <w:lang w:val="en"/>
        </w:rPr>
        <w:tab/>
      </w:r>
      <w:r w:rsidR="00E36F44">
        <w:rPr>
          <w:sz w:val="24"/>
          <w:szCs w:val="24"/>
          <w:lang w:val="en"/>
        </w:rPr>
        <w:t xml:space="preserve">Indeed, we note that the Northern Ireland Human Rights Commission (NIHRC) has, since April 2013, been advising the Department of Justice that current criminal law on abortion in Northern Ireland </w:t>
      </w:r>
      <w:r w:rsidR="00BC4197">
        <w:rPr>
          <w:sz w:val="24"/>
          <w:szCs w:val="24"/>
          <w:lang w:val="en"/>
        </w:rPr>
        <w:t>is a violation of human rights and has recently instigated legal proceedings against the Department for their failure to change the criminal law on abortion.</w:t>
      </w:r>
    </w:p>
    <w:p w:rsidR="00BC4197" w:rsidRDefault="00B2377D" w:rsidP="00B2377D">
      <w:pPr>
        <w:spacing w:line="360" w:lineRule="auto"/>
        <w:ind w:left="720" w:hanging="720"/>
        <w:rPr>
          <w:sz w:val="24"/>
          <w:szCs w:val="24"/>
        </w:rPr>
      </w:pPr>
      <w:r>
        <w:rPr>
          <w:sz w:val="24"/>
          <w:szCs w:val="24"/>
        </w:rPr>
        <w:t>2.3.</w:t>
      </w:r>
      <w:r>
        <w:rPr>
          <w:sz w:val="24"/>
          <w:szCs w:val="24"/>
        </w:rPr>
        <w:tab/>
      </w:r>
      <w:r w:rsidR="00BC4197">
        <w:rPr>
          <w:sz w:val="24"/>
          <w:szCs w:val="24"/>
        </w:rPr>
        <w:t>Congress wou</w:t>
      </w:r>
      <w:r w:rsidR="00BC4197" w:rsidRPr="00BC4197">
        <w:rPr>
          <w:sz w:val="24"/>
          <w:szCs w:val="24"/>
        </w:rPr>
        <w:t>ld like to make clear, whether legislative change is brought about by a legal challenge or otherwise, legislative change is essential to put an end to the daily attack on women's reproductive rights in NI.</w:t>
      </w:r>
    </w:p>
    <w:p w:rsidR="00B2377D" w:rsidRPr="00B2377D" w:rsidRDefault="00B2377D" w:rsidP="00BC4197">
      <w:pPr>
        <w:spacing w:line="360" w:lineRule="auto"/>
        <w:rPr>
          <w:b/>
          <w:sz w:val="24"/>
          <w:szCs w:val="24"/>
        </w:rPr>
      </w:pPr>
      <w:r>
        <w:rPr>
          <w:b/>
          <w:sz w:val="24"/>
          <w:szCs w:val="24"/>
        </w:rPr>
        <w:t xml:space="preserve">3. </w:t>
      </w:r>
      <w:r w:rsidRPr="00B2377D">
        <w:rPr>
          <w:b/>
          <w:sz w:val="24"/>
          <w:szCs w:val="24"/>
        </w:rPr>
        <w:t>General Comments</w:t>
      </w:r>
    </w:p>
    <w:p w:rsidR="00176406" w:rsidRDefault="00B2377D" w:rsidP="00B2377D">
      <w:pPr>
        <w:spacing w:line="360" w:lineRule="auto"/>
        <w:ind w:left="720" w:hanging="720"/>
        <w:rPr>
          <w:sz w:val="24"/>
          <w:szCs w:val="24"/>
        </w:rPr>
      </w:pPr>
      <w:r>
        <w:rPr>
          <w:sz w:val="24"/>
          <w:szCs w:val="24"/>
        </w:rPr>
        <w:lastRenderedPageBreak/>
        <w:t>3.1.</w:t>
      </w:r>
      <w:r>
        <w:rPr>
          <w:sz w:val="24"/>
          <w:szCs w:val="24"/>
        </w:rPr>
        <w:tab/>
      </w:r>
      <w:r w:rsidR="00BF2BD1">
        <w:rPr>
          <w:sz w:val="24"/>
          <w:szCs w:val="24"/>
        </w:rPr>
        <w:t xml:space="preserve">Congress would like to put on public record our support for the Amnesty </w:t>
      </w:r>
      <w:r w:rsidR="00176406">
        <w:rPr>
          <w:sz w:val="24"/>
          <w:szCs w:val="24"/>
        </w:rPr>
        <w:t>International c</w:t>
      </w:r>
      <w:r w:rsidR="00BF2BD1">
        <w:rPr>
          <w:sz w:val="24"/>
          <w:szCs w:val="24"/>
        </w:rPr>
        <w:t xml:space="preserve">ampaign </w:t>
      </w:r>
      <w:r w:rsidR="00BF2BD1" w:rsidRPr="00176406">
        <w:rPr>
          <w:i/>
          <w:sz w:val="24"/>
          <w:szCs w:val="24"/>
        </w:rPr>
        <w:t>My Body My Rights</w:t>
      </w:r>
      <w:r w:rsidR="00BF2BD1">
        <w:rPr>
          <w:sz w:val="24"/>
          <w:szCs w:val="24"/>
        </w:rPr>
        <w:t xml:space="preserve"> and the submission made by Amnesty International to this consultation.  </w:t>
      </w:r>
      <w:r w:rsidR="00176406">
        <w:rPr>
          <w:sz w:val="24"/>
          <w:szCs w:val="24"/>
        </w:rPr>
        <w:t>We further endorse the submission</w:t>
      </w:r>
      <w:r w:rsidR="00080285">
        <w:rPr>
          <w:sz w:val="24"/>
          <w:szCs w:val="24"/>
        </w:rPr>
        <w:t>s</w:t>
      </w:r>
      <w:r w:rsidR="00176406">
        <w:rPr>
          <w:sz w:val="24"/>
          <w:szCs w:val="24"/>
        </w:rPr>
        <w:t xml:space="preserve"> made by the Committee for the Administration of Justice</w:t>
      </w:r>
      <w:r w:rsidR="00080285">
        <w:rPr>
          <w:sz w:val="24"/>
          <w:szCs w:val="24"/>
        </w:rPr>
        <w:t xml:space="preserve"> and the Royal College of Midwives which is the professional and trade union organisation for majority of midwives working in Northern Ireland.</w:t>
      </w:r>
      <w:r w:rsidR="00176406">
        <w:rPr>
          <w:sz w:val="24"/>
          <w:szCs w:val="24"/>
        </w:rPr>
        <w:t xml:space="preserve">  </w:t>
      </w:r>
      <w:r w:rsidR="00080285">
        <w:rPr>
          <w:sz w:val="24"/>
          <w:szCs w:val="24"/>
        </w:rPr>
        <w:t>These</w:t>
      </w:r>
      <w:r w:rsidR="00176406">
        <w:rPr>
          <w:sz w:val="24"/>
          <w:szCs w:val="24"/>
        </w:rPr>
        <w:t xml:space="preserve"> submissions make clear the Human Rights Framework which contextualises this consultation</w:t>
      </w:r>
      <w:r w:rsidR="00080285">
        <w:rPr>
          <w:sz w:val="24"/>
          <w:szCs w:val="24"/>
        </w:rPr>
        <w:t xml:space="preserve"> as well as issue facing workers in the health sectors</w:t>
      </w:r>
      <w:r w:rsidR="00176406">
        <w:rPr>
          <w:sz w:val="24"/>
          <w:szCs w:val="24"/>
        </w:rPr>
        <w:t>.</w:t>
      </w:r>
    </w:p>
    <w:p w:rsidR="00CE1569" w:rsidRDefault="00B2377D" w:rsidP="00B2377D">
      <w:pPr>
        <w:spacing w:line="360" w:lineRule="auto"/>
        <w:ind w:left="720" w:hanging="720"/>
        <w:rPr>
          <w:sz w:val="24"/>
          <w:szCs w:val="24"/>
          <w:lang w:val="en"/>
        </w:rPr>
      </w:pPr>
      <w:r>
        <w:rPr>
          <w:sz w:val="24"/>
          <w:szCs w:val="24"/>
          <w:lang w:val="en"/>
        </w:rPr>
        <w:t>3.2.</w:t>
      </w:r>
      <w:r>
        <w:rPr>
          <w:sz w:val="24"/>
          <w:szCs w:val="24"/>
          <w:lang w:val="en"/>
        </w:rPr>
        <w:tab/>
      </w:r>
      <w:r w:rsidR="00CE1569">
        <w:rPr>
          <w:sz w:val="24"/>
          <w:szCs w:val="24"/>
          <w:lang w:val="en"/>
        </w:rPr>
        <w:t>The Department’s consultation makes recommendations in respect of changes to the law to allow for abortion in cases of fatal foetal abnormality, and calls for views on changes to the law to allow for abortion for women who have been subjected to sexual crime.</w:t>
      </w:r>
    </w:p>
    <w:p w:rsidR="00CE1569" w:rsidRDefault="00B2377D" w:rsidP="00B2377D">
      <w:pPr>
        <w:spacing w:line="360" w:lineRule="auto"/>
        <w:ind w:left="720" w:hanging="720"/>
        <w:rPr>
          <w:sz w:val="24"/>
          <w:szCs w:val="24"/>
          <w:lang w:val="en"/>
        </w:rPr>
      </w:pPr>
      <w:r>
        <w:rPr>
          <w:sz w:val="24"/>
          <w:szCs w:val="24"/>
          <w:lang w:val="en"/>
        </w:rPr>
        <w:t>3.3.</w:t>
      </w:r>
      <w:r>
        <w:rPr>
          <w:sz w:val="24"/>
          <w:szCs w:val="24"/>
          <w:lang w:val="en"/>
        </w:rPr>
        <w:tab/>
      </w:r>
      <w:r w:rsidR="00CE1569">
        <w:rPr>
          <w:sz w:val="24"/>
          <w:szCs w:val="24"/>
          <w:lang w:val="en"/>
        </w:rPr>
        <w:t>Whilst Congress welcomes these proposals, we note the observations by the Northern Ireland Human Rights Commission that they do not go far enough.</w:t>
      </w:r>
    </w:p>
    <w:p w:rsidR="00CE1569" w:rsidRDefault="00CE1569" w:rsidP="00B2377D">
      <w:pPr>
        <w:spacing w:line="360" w:lineRule="auto"/>
        <w:ind w:left="720"/>
        <w:rPr>
          <w:sz w:val="24"/>
          <w:szCs w:val="24"/>
          <w:lang w:val="en"/>
        </w:rPr>
      </w:pPr>
      <w:r>
        <w:rPr>
          <w:sz w:val="24"/>
          <w:szCs w:val="24"/>
          <w:lang w:val="en"/>
        </w:rPr>
        <w:t>In a statement issued on 10 December 2014, International Human Rights Day, the NIHRC said</w:t>
      </w:r>
    </w:p>
    <w:p w:rsidR="00CE1569" w:rsidRPr="00B2377D" w:rsidRDefault="00CE1569" w:rsidP="00CE1569">
      <w:pPr>
        <w:spacing w:line="360" w:lineRule="auto"/>
        <w:ind w:left="720"/>
        <w:rPr>
          <w:rFonts w:cs="Helvetica"/>
          <w:i/>
          <w:sz w:val="24"/>
          <w:szCs w:val="24"/>
        </w:rPr>
      </w:pPr>
      <w:r w:rsidRPr="00B2377D">
        <w:rPr>
          <w:rFonts w:cs="Helvetica"/>
          <w:i/>
          <w:sz w:val="24"/>
          <w:szCs w:val="24"/>
        </w:rPr>
        <w:t>Since April 2013 we have repeatedly advised the Department of Justice (DOJ) that the existing law violates the human rights of women and girls. The recent consultation published by the DOJ does not commit to making the changes that are necessary in law. It addresses cases of lethal foetal abnormality. It does not deal with serious malformation of foetus. It seeks public opinion on cases of sexual crime including rape and incest without putting forward proposals to change the law.</w:t>
      </w:r>
      <w:r w:rsidRPr="00B2377D">
        <w:rPr>
          <w:rStyle w:val="FootnoteReference"/>
          <w:rFonts w:cs="Helvetica"/>
          <w:i/>
          <w:sz w:val="24"/>
          <w:szCs w:val="24"/>
        </w:rPr>
        <w:footnoteReference w:id="1"/>
      </w:r>
    </w:p>
    <w:p w:rsidR="00CE1569" w:rsidRDefault="00B2377D" w:rsidP="00B2377D">
      <w:pPr>
        <w:spacing w:line="360" w:lineRule="auto"/>
        <w:ind w:left="720" w:hanging="720"/>
        <w:rPr>
          <w:sz w:val="24"/>
          <w:szCs w:val="24"/>
          <w:lang w:val="en"/>
        </w:rPr>
      </w:pPr>
      <w:r>
        <w:rPr>
          <w:sz w:val="24"/>
          <w:szCs w:val="24"/>
          <w:lang w:val="en"/>
        </w:rPr>
        <w:t>3.4.</w:t>
      </w:r>
      <w:r>
        <w:rPr>
          <w:sz w:val="24"/>
          <w:szCs w:val="24"/>
          <w:lang w:val="en"/>
        </w:rPr>
        <w:tab/>
      </w:r>
      <w:r w:rsidR="00CE1569">
        <w:rPr>
          <w:sz w:val="24"/>
          <w:szCs w:val="24"/>
          <w:lang w:val="en"/>
        </w:rPr>
        <w:t>Congress notes that concluding observations from the CEDAW committee in 2008 and in 2013 have also highlighted these issues.</w:t>
      </w:r>
    </w:p>
    <w:p w:rsidR="00CE1569" w:rsidRDefault="00CE1569" w:rsidP="00B2377D">
      <w:pPr>
        <w:spacing w:line="360" w:lineRule="auto"/>
        <w:ind w:firstLine="720"/>
        <w:rPr>
          <w:sz w:val="24"/>
          <w:szCs w:val="24"/>
          <w:lang w:val="en"/>
        </w:rPr>
      </w:pPr>
      <w:r>
        <w:rPr>
          <w:sz w:val="24"/>
          <w:szCs w:val="24"/>
          <w:lang w:val="en"/>
        </w:rPr>
        <w:t>The 2013 concluding observation said:</w:t>
      </w:r>
    </w:p>
    <w:p w:rsidR="00CE1569" w:rsidRPr="00B2377D" w:rsidRDefault="00CE1569" w:rsidP="00CE1569">
      <w:pPr>
        <w:spacing w:line="360" w:lineRule="auto"/>
        <w:ind w:left="720"/>
        <w:rPr>
          <w:i/>
          <w:sz w:val="24"/>
          <w:szCs w:val="24"/>
          <w:lang w:val="en"/>
        </w:rPr>
      </w:pPr>
      <w:r w:rsidRPr="00B2377D">
        <w:rPr>
          <w:i/>
          <w:sz w:val="24"/>
          <w:szCs w:val="24"/>
          <w:lang w:val="en"/>
        </w:rPr>
        <w:t>That a public consultation regarding the possible abolition of criminal abortion laws, as called upon by the Committee in its previous concluding observations (A/63/38, paras. 288 and 289), has not been undertaken, and it is concerned that abortion continues to be illegal in Northern Ireland in all cases except where continuance of the pregnancy threatens the life of the mother, thus making it necessary for women to seek abortion in other parts of the State party…</w:t>
      </w:r>
    </w:p>
    <w:p w:rsidR="00CE1569" w:rsidRDefault="00CE1569" w:rsidP="00B2377D">
      <w:pPr>
        <w:spacing w:line="360" w:lineRule="auto"/>
        <w:ind w:firstLine="720"/>
        <w:rPr>
          <w:sz w:val="24"/>
          <w:szCs w:val="24"/>
          <w:lang w:val="en"/>
        </w:rPr>
      </w:pPr>
      <w:r>
        <w:rPr>
          <w:sz w:val="24"/>
          <w:szCs w:val="24"/>
          <w:lang w:val="en"/>
        </w:rPr>
        <w:t>And further that</w:t>
      </w:r>
    </w:p>
    <w:p w:rsidR="00CE1569" w:rsidRPr="00B2377D" w:rsidRDefault="00CE1569" w:rsidP="00CE1569">
      <w:pPr>
        <w:spacing w:line="360" w:lineRule="auto"/>
        <w:ind w:left="720"/>
        <w:rPr>
          <w:i/>
          <w:sz w:val="24"/>
          <w:szCs w:val="24"/>
          <w:lang w:val="en"/>
        </w:rPr>
      </w:pPr>
      <w:r w:rsidRPr="00B2377D">
        <w:rPr>
          <w:i/>
          <w:sz w:val="24"/>
          <w:szCs w:val="24"/>
          <w:lang w:val="en"/>
        </w:rPr>
        <w:t xml:space="preserve">The State party should also ensure that legal abortion not only covers cases of threats to the life of the pregnant woman, but also other circumstances such as threats to her health </w:t>
      </w:r>
      <w:r w:rsidRPr="00B2377D">
        <w:rPr>
          <w:b/>
          <w:i/>
          <w:sz w:val="24"/>
          <w:szCs w:val="24"/>
          <w:lang w:val="en"/>
        </w:rPr>
        <w:t>and in cases of rape, incest and</w:t>
      </w:r>
      <w:r w:rsidRPr="00B2377D">
        <w:rPr>
          <w:i/>
          <w:sz w:val="24"/>
          <w:szCs w:val="24"/>
          <w:lang w:val="en"/>
        </w:rPr>
        <w:t xml:space="preserve"> </w:t>
      </w:r>
      <w:r w:rsidRPr="00B2377D">
        <w:rPr>
          <w:b/>
          <w:i/>
          <w:sz w:val="24"/>
          <w:szCs w:val="24"/>
          <w:lang w:val="en"/>
        </w:rPr>
        <w:t>serious malformation of the foetus</w:t>
      </w:r>
      <w:r w:rsidRPr="00B2377D">
        <w:rPr>
          <w:i/>
          <w:sz w:val="24"/>
          <w:szCs w:val="24"/>
          <w:lang w:val="en"/>
        </w:rPr>
        <w:t>.  The CEDAW Committee has invited the UK to report on developments with respect to this recommendation by July 2014.</w:t>
      </w:r>
    </w:p>
    <w:p w:rsidR="00CE1569" w:rsidRDefault="00B2377D" w:rsidP="00B2377D">
      <w:pPr>
        <w:spacing w:line="360" w:lineRule="auto"/>
        <w:ind w:left="720" w:hanging="720"/>
        <w:rPr>
          <w:sz w:val="24"/>
          <w:szCs w:val="24"/>
          <w:lang w:val="en"/>
        </w:rPr>
      </w:pPr>
      <w:r>
        <w:rPr>
          <w:sz w:val="24"/>
          <w:szCs w:val="24"/>
          <w:lang w:val="en"/>
        </w:rPr>
        <w:t xml:space="preserve">3.5. </w:t>
      </w:r>
      <w:r>
        <w:rPr>
          <w:sz w:val="24"/>
          <w:szCs w:val="24"/>
          <w:lang w:val="en"/>
        </w:rPr>
        <w:tab/>
      </w:r>
      <w:r w:rsidR="00CE1569">
        <w:rPr>
          <w:sz w:val="24"/>
          <w:szCs w:val="24"/>
          <w:lang w:val="en"/>
        </w:rPr>
        <w:t xml:space="preserve">Congress would remind the Department </w:t>
      </w:r>
      <w:r w:rsidR="00D8558F">
        <w:rPr>
          <w:sz w:val="24"/>
          <w:szCs w:val="24"/>
          <w:lang w:val="en"/>
        </w:rPr>
        <w:t>of their</w:t>
      </w:r>
      <w:r w:rsidR="00CE1569">
        <w:rPr>
          <w:sz w:val="24"/>
          <w:szCs w:val="24"/>
          <w:lang w:val="en"/>
        </w:rPr>
        <w:t xml:space="preserve"> obligation</w:t>
      </w:r>
      <w:r w:rsidR="00D8558F">
        <w:rPr>
          <w:sz w:val="24"/>
          <w:szCs w:val="24"/>
          <w:lang w:val="en"/>
        </w:rPr>
        <w:t>s</w:t>
      </w:r>
      <w:r w:rsidR="00CE1569">
        <w:rPr>
          <w:sz w:val="24"/>
          <w:szCs w:val="24"/>
          <w:lang w:val="en"/>
        </w:rPr>
        <w:t xml:space="preserve"> under human rights law to ensure that the human rights of women and girls are fully</w:t>
      </w:r>
      <w:r w:rsidR="00D8558F">
        <w:rPr>
          <w:sz w:val="24"/>
          <w:szCs w:val="24"/>
          <w:lang w:val="en"/>
        </w:rPr>
        <w:t xml:space="preserve"> protected.  We would</w:t>
      </w:r>
      <w:r w:rsidR="00CE1569">
        <w:rPr>
          <w:sz w:val="24"/>
          <w:szCs w:val="24"/>
          <w:lang w:val="en"/>
        </w:rPr>
        <w:t xml:space="preserve"> urge the Department to carefully consider whether the proposals contained within the document address the outstanding issues referred to by </w:t>
      </w:r>
      <w:r w:rsidR="00D8558F">
        <w:rPr>
          <w:sz w:val="24"/>
          <w:szCs w:val="24"/>
          <w:lang w:val="en"/>
        </w:rPr>
        <w:t xml:space="preserve">(among others) </w:t>
      </w:r>
      <w:r w:rsidR="00CE1569">
        <w:rPr>
          <w:sz w:val="24"/>
          <w:szCs w:val="24"/>
          <w:lang w:val="en"/>
        </w:rPr>
        <w:t>the NIHRC, the Committee for the Elimination of Discrimination against Women, and the ICESCR Committee.</w:t>
      </w:r>
    </w:p>
    <w:p w:rsidR="00B2377D" w:rsidRDefault="00B2377D" w:rsidP="00B2377D">
      <w:pPr>
        <w:spacing w:line="360" w:lineRule="auto"/>
        <w:ind w:left="720" w:hanging="720"/>
        <w:rPr>
          <w:sz w:val="24"/>
          <w:szCs w:val="24"/>
        </w:rPr>
      </w:pPr>
      <w:r>
        <w:rPr>
          <w:sz w:val="24"/>
          <w:szCs w:val="24"/>
        </w:rPr>
        <w:t>3.6.</w:t>
      </w:r>
      <w:r>
        <w:rPr>
          <w:sz w:val="24"/>
          <w:szCs w:val="24"/>
        </w:rPr>
        <w:tab/>
        <w:t>Congress fully supports the submission made by the Royal College of Midwives, the trade union and professional organisation for midwives throughout the UK.  We are grateful for the RCM for sharing their expertise in this area and would wish to draw the Department’s attention to the following key points taken from the RCM submission:</w:t>
      </w:r>
    </w:p>
    <w:p w:rsidR="00B2377D" w:rsidRPr="00B2377D" w:rsidRDefault="00B2377D" w:rsidP="00B2377D">
      <w:pPr>
        <w:spacing w:after="0" w:line="360" w:lineRule="auto"/>
        <w:ind w:left="720"/>
        <w:jc w:val="both"/>
        <w:rPr>
          <w:rFonts w:ascii="Calibri" w:eastAsia="Times New Roman" w:hAnsi="Calibri" w:cs="Calibri"/>
          <w:i/>
          <w:sz w:val="24"/>
          <w:szCs w:val="24"/>
        </w:rPr>
      </w:pPr>
      <w:r w:rsidRPr="00B2377D">
        <w:rPr>
          <w:rFonts w:ascii="Calibri" w:eastAsia="Times New Roman" w:hAnsi="Calibri" w:cs="Calibri"/>
          <w:i/>
          <w:sz w:val="24"/>
          <w:szCs w:val="24"/>
        </w:rPr>
        <w:t xml:space="preserve">We are concerned however that the proposed legislation is confined to the issue of ‘lethal’ foetal abnormality, and does not consider the possibility of abortion for cases of serious, but not immediately lethal, abnormalities.  Given the advances in diagnostic techniques during the last decade, women are now able to be informed with a high degree of certainty of serious foetal abnormality when they present for an anomaly scan at approximately 20 weeks gestation.  Many of these women read the same literature as women elsewhere in the UK and they access the same information on the internet.  It is therefore reasonable for them to assume that if there is something seriously wrong with the foetus then they will be offered the same options for care and treatment as those women living in GB.  </w:t>
      </w:r>
    </w:p>
    <w:p w:rsidR="00B2377D" w:rsidRPr="00B2377D" w:rsidRDefault="00B2377D" w:rsidP="00B2377D">
      <w:pPr>
        <w:spacing w:after="0" w:line="360" w:lineRule="auto"/>
        <w:ind w:left="720"/>
        <w:jc w:val="both"/>
        <w:rPr>
          <w:rFonts w:ascii="Calibri" w:hAnsi="Calibri" w:cs="Calibri"/>
          <w:i/>
        </w:rPr>
      </w:pPr>
    </w:p>
    <w:p w:rsidR="00B2377D" w:rsidRPr="00B2377D" w:rsidRDefault="00B2377D" w:rsidP="00B2377D">
      <w:pPr>
        <w:spacing w:after="0" w:line="360" w:lineRule="auto"/>
        <w:ind w:left="720"/>
        <w:jc w:val="both"/>
        <w:rPr>
          <w:rFonts w:ascii="Calibri" w:hAnsi="Calibri" w:cs="Calibri"/>
          <w:i/>
        </w:rPr>
      </w:pPr>
      <w:r w:rsidRPr="00B2377D">
        <w:rPr>
          <w:rFonts w:ascii="Calibri" w:hAnsi="Calibri" w:cs="Calibri"/>
          <w:i/>
        </w:rPr>
        <w:t>As stated previously, we do not feel that any proposed legislative change should be restricted only to cases of lethal foetal abnormality.  It is our view that termination should also be available in Northern Ireland for those women with a diagnosis of serious foetal abnormality.</w:t>
      </w:r>
    </w:p>
    <w:p w:rsidR="00B2377D" w:rsidRDefault="00B2377D" w:rsidP="00BC4197">
      <w:pPr>
        <w:spacing w:line="360" w:lineRule="auto"/>
        <w:rPr>
          <w:sz w:val="24"/>
          <w:szCs w:val="24"/>
        </w:rPr>
      </w:pPr>
    </w:p>
    <w:p w:rsidR="00BF2BD1" w:rsidRDefault="00B2377D" w:rsidP="00B2377D">
      <w:pPr>
        <w:spacing w:line="360" w:lineRule="auto"/>
        <w:ind w:left="720" w:hanging="720"/>
        <w:rPr>
          <w:sz w:val="24"/>
          <w:szCs w:val="24"/>
        </w:rPr>
      </w:pPr>
      <w:r>
        <w:rPr>
          <w:sz w:val="24"/>
          <w:szCs w:val="24"/>
        </w:rPr>
        <w:t>3.7.</w:t>
      </w:r>
      <w:r>
        <w:rPr>
          <w:sz w:val="24"/>
          <w:szCs w:val="24"/>
        </w:rPr>
        <w:tab/>
      </w:r>
      <w:r w:rsidR="00CE1569">
        <w:rPr>
          <w:sz w:val="24"/>
          <w:szCs w:val="24"/>
        </w:rPr>
        <w:t xml:space="preserve">With regards to abortion in cases of rape, incest and sexual crime, </w:t>
      </w:r>
      <w:r w:rsidR="00BF2BD1">
        <w:rPr>
          <w:sz w:val="24"/>
          <w:szCs w:val="24"/>
        </w:rPr>
        <w:t>Congress supports the following key points made by Amnesty International</w:t>
      </w:r>
      <w:r>
        <w:rPr>
          <w:sz w:val="24"/>
          <w:szCs w:val="24"/>
        </w:rPr>
        <w:t xml:space="preserve"> in their submission to the consultation</w:t>
      </w:r>
      <w:r w:rsidR="00BF2BD1">
        <w:rPr>
          <w:sz w:val="24"/>
          <w:szCs w:val="24"/>
        </w:rPr>
        <w:t>:</w:t>
      </w:r>
    </w:p>
    <w:p w:rsidR="00BF2BD1" w:rsidRPr="00BC4197" w:rsidRDefault="00176406" w:rsidP="00BF2BD1">
      <w:pPr>
        <w:numPr>
          <w:ilvl w:val="0"/>
          <w:numId w:val="3"/>
        </w:numPr>
        <w:spacing w:line="360" w:lineRule="auto"/>
        <w:rPr>
          <w:sz w:val="24"/>
          <w:szCs w:val="24"/>
        </w:rPr>
      </w:pPr>
      <w:r>
        <w:rPr>
          <w:sz w:val="24"/>
          <w:szCs w:val="24"/>
        </w:rPr>
        <w:t>We take</w:t>
      </w:r>
      <w:r w:rsidR="00BF2BD1" w:rsidRPr="00BC4197">
        <w:rPr>
          <w:sz w:val="24"/>
          <w:szCs w:val="24"/>
        </w:rPr>
        <w:t xml:space="preserve"> this opportunity to remind the Northern Ireland Department of Health that restrictive abortion laws and practices and barriers to access to safe abortion to the full extent of the law are gender-discriminatory, denying women and girls treatment only they need.</w:t>
      </w:r>
      <w:r w:rsidR="00BF2BD1" w:rsidRPr="00BC4197">
        <w:rPr>
          <w:sz w:val="24"/>
          <w:szCs w:val="24"/>
          <w:vertAlign w:val="superscript"/>
        </w:rPr>
        <w:footnoteReference w:id="2"/>
      </w:r>
      <w:r w:rsidR="00BF2BD1" w:rsidRPr="00BC4197">
        <w:rPr>
          <w:sz w:val="24"/>
          <w:szCs w:val="24"/>
        </w:rPr>
        <w:t xml:space="preserve"> </w:t>
      </w:r>
    </w:p>
    <w:p w:rsidR="00BF2BD1" w:rsidRPr="00BC4197" w:rsidRDefault="00176406" w:rsidP="00BF2BD1">
      <w:pPr>
        <w:numPr>
          <w:ilvl w:val="0"/>
          <w:numId w:val="3"/>
        </w:numPr>
        <w:spacing w:line="360" w:lineRule="auto"/>
        <w:rPr>
          <w:sz w:val="24"/>
          <w:szCs w:val="24"/>
        </w:rPr>
      </w:pPr>
      <w:r>
        <w:rPr>
          <w:sz w:val="24"/>
          <w:szCs w:val="24"/>
        </w:rPr>
        <w:t>We</w:t>
      </w:r>
      <w:r w:rsidR="00BF2BD1" w:rsidRPr="00BC4197">
        <w:rPr>
          <w:sz w:val="24"/>
          <w:szCs w:val="24"/>
        </w:rPr>
        <w:t xml:space="preserve"> demand the full decriminalization of voluntary abortion in all cases, subject only to such limitations as would be reasonable for any other type of medical intervention, and further demands that states ensure access to safe and legal abortions in cases of risk to mental and physical health, or in circumstances where pregnancy is a result of sexual violence, rape or incest. This is in line with international human rights standards, and would be a critical step to ensure that women in Northern Ireland can access the most appropriate health care, and that health and social care professionals can provide care, without the threat of prosecution.</w:t>
      </w:r>
    </w:p>
    <w:p w:rsidR="00BF2BD1" w:rsidRPr="00BC4197" w:rsidRDefault="00BF2BD1" w:rsidP="00BF2BD1">
      <w:pPr>
        <w:numPr>
          <w:ilvl w:val="0"/>
          <w:numId w:val="3"/>
        </w:numPr>
        <w:spacing w:line="360" w:lineRule="auto"/>
        <w:rPr>
          <w:sz w:val="24"/>
          <w:szCs w:val="24"/>
        </w:rPr>
      </w:pPr>
      <w:r w:rsidRPr="00BC4197">
        <w:rPr>
          <w:sz w:val="24"/>
          <w:szCs w:val="24"/>
        </w:rPr>
        <w:t>Affirming “the right of all human beings, in particular women, to respect for their physical integrity and to freedom to control their own bodies”, the Parliamentary Assembly of the Council of Europe has stated that “the ultimate decision on whether or not to have an abortion should be a matter for the woman concerned, who should have the means of exercising this right in an effective way.”</w:t>
      </w:r>
      <w:r w:rsidRPr="00BC4197">
        <w:rPr>
          <w:sz w:val="24"/>
          <w:szCs w:val="24"/>
          <w:vertAlign w:val="superscript"/>
        </w:rPr>
        <w:footnoteReference w:id="3"/>
      </w:r>
      <w:r w:rsidRPr="00BC4197">
        <w:rPr>
          <w:sz w:val="24"/>
          <w:szCs w:val="24"/>
        </w:rPr>
        <w:t xml:space="preserve"> It has invited member states of the Council of Europe to “allow women freedom of choice and offer the conditions for a free and enlightened choice without specifically promoting abortion.”</w:t>
      </w:r>
      <w:r w:rsidRPr="00BC4197">
        <w:rPr>
          <w:sz w:val="24"/>
          <w:szCs w:val="24"/>
          <w:vertAlign w:val="superscript"/>
        </w:rPr>
        <w:footnoteReference w:id="4"/>
      </w:r>
    </w:p>
    <w:p w:rsidR="00BF2BD1" w:rsidRPr="00BC4197" w:rsidRDefault="00BF2BD1" w:rsidP="00BF2BD1">
      <w:pPr>
        <w:numPr>
          <w:ilvl w:val="0"/>
          <w:numId w:val="3"/>
        </w:numPr>
        <w:spacing w:line="360" w:lineRule="auto"/>
        <w:rPr>
          <w:sz w:val="24"/>
          <w:szCs w:val="24"/>
          <w:lang w:val="en-US"/>
        </w:rPr>
      </w:pPr>
      <w:r w:rsidRPr="00BC4197">
        <w:rPr>
          <w:sz w:val="24"/>
          <w:szCs w:val="24"/>
          <w:lang w:val="en-US"/>
        </w:rPr>
        <w:t>Require all health services to be consistent with the human rights of women, including the rights to autonomy, privacy, confidentiality, informed consent and choice.</w:t>
      </w:r>
      <w:r w:rsidRPr="00BC4197">
        <w:rPr>
          <w:sz w:val="24"/>
          <w:szCs w:val="24"/>
          <w:vertAlign w:val="superscript"/>
          <w:lang w:val="en-US"/>
        </w:rPr>
        <w:footnoteReference w:id="5"/>
      </w:r>
    </w:p>
    <w:p w:rsidR="00BF2BD1" w:rsidRPr="00BC4197" w:rsidRDefault="00BF2BD1" w:rsidP="00BF2BD1">
      <w:pPr>
        <w:numPr>
          <w:ilvl w:val="0"/>
          <w:numId w:val="3"/>
        </w:numPr>
        <w:spacing w:line="360" w:lineRule="auto"/>
        <w:rPr>
          <w:sz w:val="24"/>
          <w:szCs w:val="24"/>
        </w:rPr>
      </w:pPr>
      <w:r w:rsidRPr="00BC4197">
        <w:rPr>
          <w:sz w:val="24"/>
          <w:szCs w:val="24"/>
        </w:rPr>
        <w:t>Treaty monitoring bodies widely agree that abortion should be legal when a pregnancy results from rape and have repeatedly urged countries to amend their laws to this effect.</w:t>
      </w:r>
      <w:r w:rsidRPr="00BC4197">
        <w:rPr>
          <w:sz w:val="24"/>
          <w:szCs w:val="24"/>
          <w:vertAlign w:val="superscript"/>
        </w:rPr>
        <w:endnoteReference w:id="1"/>
      </w:r>
      <w:r w:rsidRPr="00BC4197">
        <w:rPr>
          <w:sz w:val="24"/>
          <w:szCs w:val="24"/>
        </w:rPr>
        <w:t xml:space="preserve">  </w:t>
      </w:r>
    </w:p>
    <w:p w:rsidR="00BF2BD1" w:rsidRPr="00BC4197" w:rsidRDefault="00BF2BD1" w:rsidP="00BF2BD1">
      <w:pPr>
        <w:numPr>
          <w:ilvl w:val="0"/>
          <w:numId w:val="3"/>
        </w:numPr>
        <w:spacing w:line="360" w:lineRule="auto"/>
        <w:rPr>
          <w:sz w:val="24"/>
          <w:szCs w:val="24"/>
        </w:rPr>
      </w:pPr>
      <w:r w:rsidRPr="00BC4197">
        <w:rPr>
          <w:sz w:val="24"/>
          <w:szCs w:val="24"/>
        </w:rPr>
        <w:t>They have also urged states to take measures to provide for implementation mechanisms to ensure availability and accessibility of abortion on rape and incest grounds and to also adopt relevant medical standards.</w:t>
      </w:r>
      <w:r w:rsidRPr="00BC4197">
        <w:rPr>
          <w:sz w:val="24"/>
          <w:szCs w:val="24"/>
          <w:vertAlign w:val="superscript"/>
        </w:rPr>
        <w:endnoteReference w:id="2"/>
      </w:r>
      <w:r w:rsidRPr="00BC4197">
        <w:rPr>
          <w:sz w:val="24"/>
          <w:szCs w:val="24"/>
        </w:rPr>
        <w:t xml:space="preserve">  </w:t>
      </w:r>
    </w:p>
    <w:p w:rsidR="00BF2BD1" w:rsidRPr="00BC4197" w:rsidRDefault="00BF2BD1" w:rsidP="00BF2BD1">
      <w:pPr>
        <w:numPr>
          <w:ilvl w:val="0"/>
          <w:numId w:val="3"/>
        </w:numPr>
        <w:spacing w:line="360" w:lineRule="auto"/>
        <w:rPr>
          <w:sz w:val="24"/>
          <w:szCs w:val="24"/>
        </w:rPr>
      </w:pPr>
      <w:r w:rsidRPr="00BC4197">
        <w:rPr>
          <w:sz w:val="24"/>
          <w:szCs w:val="24"/>
        </w:rPr>
        <w:t>The World Health Organization has clearly indicated that women who become pregnant as a result of rape should have access to safe abortion services.</w:t>
      </w:r>
      <w:r w:rsidRPr="00BC4197">
        <w:rPr>
          <w:sz w:val="24"/>
          <w:szCs w:val="24"/>
          <w:vertAlign w:val="superscript"/>
        </w:rPr>
        <w:endnoteReference w:id="3"/>
      </w:r>
      <w:r w:rsidRPr="00BC4197">
        <w:rPr>
          <w:sz w:val="24"/>
          <w:szCs w:val="24"/>
        </w:rPr>
        <w:t xml:space="preserve">  To facilitate access to abortion services in such cases, the WHO advises that States should elaborate standards and guidelines for both police and healthcare providers, including referrals to abortion services.</w:t>
      </w:r>
      <w:r w:rsidRPr="00BC4197">
        <w:rPr>
          <w:sz w:val="24"/>
          <w:szCs w:val="24"/>
          <w:vertAlign w:val="superscript"/>
        </w:rPr>
        <w:endnoteReference w:id="4"/>
      </w:r>
      <w:r w:rsidRPr="00BC4197">
        <w:rPr>
          <w:sz w:val="24"/>
          <w:szCs w:val="24"/>
        </w:rPr>
        <w:t xml:space="preserve">  </w:t>
      </w:r>
    </w:p>
    <w:p w:rsidR="00BF2BD1" w:rsidRPr="00BC4197" w:rsidRDefault="00BF2BD1" w:rsidP="00BF2BD1">
      <w:pPr>
        <w:numPr>
          <w:ilvl w:val="0"/>
          <w:numId w:val="3"/>
        </w:numPr>
        <w:spacing w:line="360" w:lineRule="auto"/>
        <w:rPr>
          <w:sz w:val="24"/>
          <w:szCs w:val="24"/>
        </w:rPr>
      </w:pPr>
      <w:r w:rsidRPr="00BC4197">
        <w:rPr>
          <w:sz w:val="24"/>
          <w:szCs w:val="24"/>
        </w:rPr>
        <w:t>Women should be provided safe, legal abortion services based on their complaint of the rape,</w:t>
      </w:r>
      <w:r w:rsidRPr="00BC4197">
        <w:rPr>
          <w:sz w:val="24"/>
          <w:szCs w:val="24"/>
          <w:vertAlign w:val="superscript"/>
        </w:rPr>
        <w:endnoteReference w:id="5"/>
      </w:r>
      <w:r w:rsidRPr="00BC4197">
        <w:rPr>
          <w:sz w:val="24"/>
          <w:szCs w:val="24"/>
        </w:rPr>
        <w:t xml:space="preserve"> and should not be compelled to undergo unnecessary administrative or judicial procedures, such as pressing charges against the perpetrator, identifying the rapist or providing forensic evidence of the rape.</w:t>
      </w:r>
      <w:r w:rsidRPr="00BC4197">
        <w:rPr>
          <w:sz w:val="24"/>
          <w:szCs w:val="24"/>
          <w:vertAlign w:val="superscript"/>
        </w:rPr>
        <w:endnoteReference w:id="6"/>
      </w:r>
    </w:p>
    <w:p w:rsidR="00BF2BD1" w:rsidRPr="00BC4197" w:rsidRDefault="00BF2BD1" w:rsidP="00BF2BD1">
      <w:pPr>
        <w:numPr>
          <w:ilvl w:val="0"/>
          <w:numId w:val="3"/>
        </w:numPr>
        <w:spacing w:line="360" w:lineRule="auto"/>
        <w:rPr>
          <w:sz w:val="24"/>
          <w:szCs w:val="24"/>
        </w:rPr>
      </w:pPr>
      <w:r w:rsidRPr="00BC4197">
        <w:rPr>
          <w:sz w:val="24"/>
          <w:szCs w:val="24"/>
        </w:rPr>
        <w:t>The WHO has noted that such requirements can delay access to abortion services,</w:t>
      </w:r>
      <w:r w:rsidRPr="00BC4197">
        <w:rPr>
          <w:sz w:val="24"/>
          <w:szCs w:val="24"/>
          <w:vertAlign w:val="superscript"/>
        </w:rPr>
        <w:endnoteReference w:id="7"/>
      </w:r>
      <w:r w:rsidRPr="00BC4197">
        <w:rPr>
          <w:sz w:val="24"/>
          <w:szCs w:val="24"/>
        </w:rPr>
        <w:t xml:space="preserve"> or may prevent access to services altogether, such as where there are gestational limits for the abortion and women cannot meet the requirements in time</w:t>
      </w:r>
      <w:r w:rsidRPr="00BC4197">
        <w:rPr>
          <w:sz w:val="24"/>
          <w:szCs w:val="24"/>
          <w:vertAlign w:val="superscript"/>
        </w:rPr>
        <w:endnoteReference w:id="8"/>
      </w:r>
      <w:r w:rsidRPr="00BC4197">
        <w:rPr>
          <w:sz w:val="24"/>
          <w:szCs w:val="24"/>
        </w:rPr>
        <w:t xml:space="preserve"> and in instances when women do not want to report the rape due to fear of stigma.</w:t>
      </w:r>
      <w:r w:rsidRPr="00BC4197">
        <w:rPr>
          <w:sz w:val="24"/>
          <w:szCs w:val="24"/>
          <w:vertAlign w:val="superscript"/>
        </w:rPr>
        <w:endnoteReference w:id="9"/>
      </w:r>
      <w:r w:rsidRPr="00BC4197">
        <w:rPr>
          <w:sz w:val="24"/>
          <w:szCs w:val="24"/>
        </w:rPr>
        <w:t xml:space="preserve"> </w:t>
      </w:r>
    </w:p>
    <w:p w:rsidR="00BF2BD1" w:rsidRPr="00B2377D" w:rsidRDefault="00B2377D" w:rsidP="00BF2BD1">
      <w:pPr>
        <w:spacing w:line="360" w:lineRule="auto"/>
        <w:rPr>
          <w:b/>
          <w:sz w:val="24"/>
          <w:szCs w:val="24"/>
        </w:rPr>
      </w:pPr>
      <w:r>
        <w:rPr>
          <w:b/>
          <w:sz w:val="24"/>
          <w:szCs w:val="24"/>
        </w:rPr>
        <w:t xml:space="preserve">4. </w:t>
      </w:r>
      <w:r w:rsidRPr="00B2377D">
        <w:rPr>
          <w:b/>
          <w:sz w:val="24"/>
          <w:szCs w:val="24"/>
        </w:rPr>
        <w:t>Conclusion</w:t>
      </w:r>
    </w:p>
    <w:p w:rsidR="00B2377D" w:rsidRDefault="00B2377D" w:rsidP="00B2377D">
      <w:pPr>
        <w:spacing w:line="360" w:lineRule="auto"/>
        <w:ind w:left="720" w:hanging="720"/>
        <w:rPr>
          <w:sz w:val="24"/>
          <w:szCs w:val="24"/>
        </w:rPr>
      </w:pPr>
      <w:r>
        <w:rPr>
          <w:sz w:val="24"/>
          <w:szCs w:val="24"/>
        </w:rPr>
        <w:t xml:space="preserve">4.1. </w:t>
      </w:r>
      <w:r>
        <w:rPr>
          <w:sz w:val="24"/>
          <w:szCs w:val="24"/>
        </w:rPr>
        <w:tab/>
        <w:t>Congress welcomes this consultation and the opportunity it provides to change the restrictive and discriminatory laws in relation to abortion in Northern Ireland.</w:t>
      </w:r>
    </w:p>
    <w:p w:rsidR="00B2377D" w:rsidRDefault="00B2377D" w:rsidP="00B2377D">
      <w:pPr>
        <w:spacing w:line="360" w:lineRule="auto"/>
        <w:ind w:left="720" w:hanging="720"/>
        <w:rPr>
          <w:sz w:val="24"/>
          <w:szCs w:val="24"/>
        </w:rPr>
      </w:pPr>
      <w:r>
        <w:rPr>
          <w:sz w:val="24"/>
          <w:szCs w:val="24"/>
        </w:rPr>
        <w:t xml:space="preserve">4.2. </w:t>
      </w:r>
      <w:r>
        <w:rPr>
          <w:sz w:val="24"/>
          <w:szCs w:val="24"/>
        </w:rPr>
        <w:tab/>
        <w:t xml:space="preserve">We agree that the law should be changed to allow for abortion in the case of lethal foetal abnormality and where pregnancy is the result of rape, incest or sexual crime.  </w:t>
      </w:r>
    </w:p>
    <w:p w:rsidR="00B2377D" w:rsidRDefault="00B2377D" w:rsidP="00B2377D">
      <w:pPr>
        <w:spacing w:line="360" w:lineRule="auto"/>
        <w:ind w:left="720" w:hanging="720"/>
        <w:rPr>
          <w:sz w:val="24"/>
          <w:szCs w:val="24"/>
        </w:rPr>
      </w:pPr>
      <w:r>
        <w:rPr>
          <w:sz w:val="24"/>
          <w:szCs w:val="24"/>
        </w:rPr>
        <w:t xml:space="preserve">4.3. </w:t>
      </w:r>
      <w:r>
        <w:rPr>
          <w:sz w:val="24"/>
          <w:szCs w:val="24"/>
        </w:rPr>
        <w:tab/>
        <w:t>We believe that the consultation does not go far enough and that it should consider termination for women with a diagnosis of serious foetal abnormality.  This would be compliant with Human Rights standards, as cited above.</w:t>
      </w:r>
    </w:p>
    <w:p w:rsidR="00B2377D" w:rsidRDefault="00B2377D" w:rsidP="00B2377D">
      <w:pPr>
        <w:spacing w:line="360" w:lineRule="auto"/>
        <w:ind w:left="720" w:hanging="720"/>
        <w:rPr>
          <w:sz w:val="24"/>
          <w:szCs w:val="24"/>
        </w:rPr>
      </w:pPr>
      <w:r>
        <w:rPr>
          <w:sz w:val="24"/>
          <w:szCs w:val="24"/>
        </w:rPr>
        <w:t>4.4.</w:t>
      </w:r>
      <w:r>
        <w:rPr>
          <w:sz w:val="24"/>
          <w:szCs w:val="24"/>
        </w:rPr>
        <w:tab/>
        <w:t>We would endorse the Royal College of Midwives, as the trade union body for majority of Midwives in Northern Ireland, comments in relation to conscientious objection and agree that the ruling of the Supreme Court in relation to Doogan and Wood v NHS should provide the basis for conscientious objection in Northern Ireland.</w:t>
      </w:r>
    </w:p>
    <w:p w:rsidR="00B2377D" w:rsidRPr="00BC4197" w:rsidRDefault="00B2377D" w:rsidP="00BF2BD1">
      <w:pPr>
        <w:spacing w:line="360" w:lineRule="auto"/>
        <w:rPr>
          <w:sz w:val="24"/>
          <w:szCs w:val="24"/>
        </w:rPr>
      </w:pPr>
    </w:p>
    <w:p w:rsidR="00BF2BD1" w:rsidRDefault="00BF2BD1" w:rsidP="00BF2BD1">
      <w:pPr>
        <w:spacing w:line="360" w:lineRule="auto"/>
        <w:rPr>
          <w:sz w:val="24"/>
          <w:szCs w:val="24"/>
          <w:lang w:val="en"/>
        </w:rPr>
      </w:pPr>
    </w:p>
    <w:p w:rsidR="00526702" w:rsidRPr="00526702" w:rsidRDefault="00526702" w:rsidP="00526702">
      <w:pPr>
        <w:pStyle w:val="EndnoteText"/>
        <w:rPr>
          <w:rFonts w:ascii="Calibri" w:hAnsi="Calibri" w:cs="Times New Roman"/>
          <w:sz w:val="24"/>
          <w:szCs w:val="24"/>
        </w:rPr>
      </w:pPr>
      <w:r w:rsidRPr="00526702">
        <w:rPr>
          <w:rFonts w:ascii="Calibri" w:hAnsi="Calibri" w:cs="Times New Roman"/>
          <w:sz w:val="24"/>
          <w:szCs w:val="24"/>
        </w:rPr>
        <w:t>For further information please contact:</w:t>
      </w:r>
    </w:p>
    <w:p w:rsidR="00526702" w:rsidRPr="00526702" w:rsidRDefault="00526702" w:rsidP="00526702">
      <w:pPr>
        <w:pStyle w:val="EndnoteText"/>
        <w:rPr>
          <w:rFonts w:ascii="Calibri" w:hAnsi="Calibri" w:cs="Times New Roman"/>
          <w:sz w:val="24"/>
          <w:szCs w:val="24"/>
        </w:rPr>
      </w:pPr>
    </w:p>
    <w:p w:rsidR="00526702" w:rsidRPr="00526702" w:rsidRDefault="00526702" w:rsidP="00526702">
      <w:pPr>
        <w:pStyle w:val="EndnoteText"/>
        <w:rPr>
          <w:rFonts w:ascii="Calibri" w:hAnsi="Calibri" w:cs="Times New Roman"/>
          <w:sz w:val="24"/>
          <w:szCs w:val="24"/>
        </w:rPr>
      </w:pPr>
      <w:r w:rsidRPr="00526702">
        <w:rPr>
          <w:rFonts w:ascii="Calibri" w:hAnsi="Calibri" w:cs="Times New Roman"/>
          <w:sz w:val="24"/>
          <w:szCs w:val="24"/>
        </w:rPr>
        <w:t>Clare Moore</w:t>
      </w:r>
    </w:p>
    <w:p w:rsidR="00526702" w:rsidRPr="00526702" w:rsidRDefault="00526702" w:rsidP="00526702">
      <w:pPr>
        <w:pStyle w:val="EndnoteText"/>
        <w:rPr>
          <w:rFonts w:ascii="Calibri" w:hAnsi="Calibri" w:cs="Times New Roman"/>
          <w:sz w:val="24"/>
          <w:szCs w:val="24"/>
        </w:rPr>
      </w:pPr>
      <w:r w:rsidRPr="00526702">
        <w:rPr>
          <w:rFonts w:ascii="Calibri" w:hAnsi="Calibri" w:cs="Times New Roman"/>
          <w:sz w:val="24"/>
          <w:szCs w:val="24"/>
        </w:rPr>
        <w:t>Irish Congress of Trade Unions</w:t>
      </w:r>
    </w:p>
    <w:p w:rsidR="00526702" w:rsidRPr="00526702" w:rsidRDefault="00526702" w:rsidP="00526702">
      <w:pPr>
        <w:pStyle w:val="EndnoteText"/>
        <w:rPr>
          <w:rFonts w:ascii="Calibri" w:hAnsi="Calibri" w:cs="Times New Roman"/>
          <w:sz w:val="24"/>
          <w:szCs w:val="24"/>
        </w:rPr>
      </w:pPr>
      <w:r w:rsidRPr="00526702">
        <w:rPr>
          <w:rFonts w:ascii="Calibri" w:hAnsi="Calibri" w:cs="Times New Roman"/>
          <w:sz w:val="24"/>
          <w:szCs w:val="24"/>
        </w:rPr>
        <w:t>4-6 Donegall St Place</w:t>
      </w:r>
    </w:p>
    <w:p w:rsidR="00526702" w:rsidRPr="00526702" w:rsidRDefault="00526702" w:rsidP="00526702">
      <w:pPr>
        <w:pStyle w:val="EndnoteText"/>
        <w:rPr>
          <w:rFonts w:ascii="Calibri" w:hAnsi="Calibri" w:cs="Times New Roman"/>
          <w:sz w:val="24"/>
          <w:szCs w:val="24"/>
        </w:rPr>
      </w:pPr>
      <w:r w:rsidRPr="00526702">
        <w:rPr>
          <w:rFonts w:ascii="Calibri" w:hAnsi="Calibri" w:cs="Times New Roman"/>
          <w:sz w:val="24"/>
          <w:szCs w:val="24"/>
        </w:rPr>
        <w:t>Belfast</w:t>
      </w:r>
    </w:p>
    <w:p w:rsidR="00526702" w:rsidRPr="00526702" w:rsidRDefault="00526702" w:rsidP="00526702">
      <w:pPr>
        <w:pStyle w:val="EndnoteText"/>
        <w:rPr>
          <w:rFonts w:ascii="Calibri" w:hAnsi="Calibri" w:cs="Times New Roman"/>
          <w:sz w:val="24"/>
          <w:szCs w:val="24"/>
        </w:rPr>
      </w:pPr>
      <w:r w:rsidRPr="00526702">
        <w:rPr>
          <w:rFonts w:ascii="Calibri" w:hAnsi="Calibri" w:cs="Times New Roman"/>
          <w:sz w:val="24"/>
          <w:szCs w:val="24"/>
        </w:rPr>
        <w:t>BT1 2FN</w:t>
      </w:r>
    </w:p>
    <w:p w:rsidR="00526702" w:rsidRPr="00526702" w:rsidRDefault="00526702" w:rsidP="00526702">
      <w:pPr>
        <w:pStyle w:val="EndnoteText"/>
        <w:rPr>
          <w:rFonts w:ascii="Calibri" w:hAnsi="Calibri" w:cs="Times New Roman"/>
          <w:sz w:val="24"/>
          <w:szCs w:val="24"/>
        </w:rPr>
      </w:pPr>
    </w:p>
    <w:p w:rsidR="00526702" w:rsidRPr="00526702" w:rsidRDefault="00526702" w:rsidP="00526702">
      <w:pPr>
        <w:pStyle w:val="EndnoteText"/>
        <w:rPr>
          <w:rFonts w:ascii="Calibri" w:hAnsi="Calibri" w:cs="Times New Roman"/>
          <w:sz w:val="24"/>
          <w:szCs w:val="24"/>
        </w:rPr>
      </w:pPr>
      <w:hyperlink r:id="rId9" w:history="1">
        <w:r w:rsidRPr="00526702">
          <w:rPr>
            <w:rStyle w:val="Hyperlink"/>
            <w:rFonts w:ascii="Calibri" w:hAnsi="Calibri" w:cs="Times New Roman"/>
            <w:sz w:val="24"/>
            <w:szCs w:val="24"/>
          </w:rPr>
          <w:t>Clare.moore@ictuni.org</w:t>
        </w:r>
      </w:hyperlink>
    </w:p>
    <w:p w:rsidR="00526702" w:rsidRPr="00526702" w:rsidRDefault="00526702" w:rsidP="00526702">
      <w:pPr>
        <w:pStyle w:val="EndnoteText"/>
        <w:rPr>
          <w:rFonts w:ascii="Calibri" w:hAnsi="Calibri" w:cs="Times New Roman"/>
          <w:sz w:val="24"/>
          <w:szCs w:val="24"/>
        </w:rPr>
      </w:pPr>
      <w:r w:rsidRPr="00526702">
        <w:rPr>
          <w:rFonts w:ascii="Calibri" w:hAnsi="Calibri" w:cs="Times New Roman"/>
          <w:sz w:val="24"/>
          <w:szCs w:val="24"/>
        </w:rPr>
        <w:t>028 90 247940</w:t>
      </w:r>
    </w:p>
    <w:p w:rsidR="00BF2BD1" w:rsidRPr="00BC4197" w:rsidRDefault="00BF2BD1" w:rsidP="00BC4197">
      <w:pPr>
        <w:spacing w:line="360" w:lineRule="auto"/>
        <w:rPr>
          <w:sz w:val="24"/>
          <w:szCs w:val="24"/>
        </w:rPr>
      </w:pPr>
    </w:p>
    <w:p w:rsidR="003D49EB" w:rsidRDefault="003D49EB" w:rsidP="001C4B82">
      <w:pPr>
        <w:spacing w:line="360" w:lineRule="auto"/>
        <w:rPr>
          <w:sz w:val="24"/>
          <w:szCs w:val="24"/>
          <w:lang w:val="en"/>
        </w:rPr>
      </w:pPr>
    </w:p>
    <w:sectPr w:rsidR="003D49E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C39" w:rsidRDefault="00485C39" w:rsidP="00485C39">
      <w:pPr>
        <w:spacing w:after="0" w:line="240" w:lineRule="auto"/>
      </w:pPr>
      <w:r>
        <w:separator/>
      </w:r>
    </w:p>
  </w:endnote>
  <w:endnote w:type="continuationSeparator" w:id="0">
    <w:p w:rsidR="00485C39" w:rsidRDefault="00485C39" w:rsidP="00485C39">
      <w:pPr>
        <w:spacing w:after="0" w:line="240" w:lineRule="auto"/>
      </w:pPr>
      <w:r>
        <w:continuationSeparator/>
      </w:r>
    </w:p>
  </w:endnote>
  <w:endnote w:id="1">
    <w:p w:rsidR="00BF2BD1" w:rsidRPr="00C71759" w:rsidRDefault="00BF2BD1" w:rsidP="00BF2BD1">
      <w:pPr>
        <w:pStyle w:val="EndnoteText"/>
        <w:rPr>
          <w:rFonts w:ascii="Times New Roman" w:hAnsi="Times New Roman" w:cs="Times New Roman"/>
        </w:rPr>
      </w:pPr>
      <w:r w:rsidRPr="00C71759">
        <w:rPr>
          <w:rStyle w:val="EndnoteReference"/>
          <w:rFonts w:ascii="Times New Roman" w:hAnsi="Times New Roman" w:cs="Times New Roman"/>
        </w:rPr>
        <w:endnoteRef/>
      </w:r>
      <w:r w:rsidRPr="00C71759">
        <w:rPr>
          <w:rFonts w:ascii="Times New Roman" w:hAnsi="Times New Roman" w:cs="Times New Roman"/>
        </w:rPr>
        <w:t xml:space="preserve"> See, e.g., CRC/C/ARG/CO/3-4, para. 59 (2010) (“</w:t>
      </w:r>
      <w:r w:rsidRPr="00C71759">
        <w:rPr>
          <w:rFonts w:ascii="Times New Roman" w:hAnsi="Times New Roman" w:cs="Times New Roman"/>
          <w:bCs/>
        </w:rPr>
        <w:t xml:space="preserve">The Committee recommends that the State party.. Take urgent measures to reduce maternal deaths related to abortions, in particular ensuring that the provision on non-punishable abortion, especially for girls and women victims of rape, is known and enforced by the medical profession without intervention by the courts and at their own request”); </w:t>
      </w:r>
      <w:r w:rsidRPr="00C71759">
        <w:rPr>
          <w:rFonts w:ascii="Times New Roman" w:hAnsi="Times New Roman" w:cs="Times New Roman"/>
        </w:rPr>
        <w:t>E/C.12/PER/CO/2-4. para. 21</w:t>
      </w:r>
      <w:r w:rsidRPr="00C71759">
        <w:rPr>
          <w:rFonts w:ascii="Times New Roman" w:hAnsi="Times New Roman" w:cs="Times New Roman"/>
          <w:bCs/>
        </w:rPr>
        <w:t xml:space="preserve">  (</w:t>
      </w:r>
      <w:r w:rsidRPr="00C71759">
        <w:rPr>
          <w:rFonts w:ascii="Times New Roman" w:hAnsi="Times New Roman" w:cs="Times New Roman"/>
        </w:rPr>
        <w:t>“it recommends that the criminal code be amended so that consensual sexual relations between adolescents are no longer considered as a criminal offence and that abortion in case of pregnancy as a result of rape is not penalized.”); E/C.12/KEN/CO/1, para. 33 (“</w:t>
      </w:r>
      <w:r w:rsidRPr="00C71759">
        <w:rPr>
          <w:rFonts w:ascii="Times New Roman" w:hAnsi="Times New Roman" w:cs="Times New Roman"/>
          <w:bCs/>
        </w:rPr>
        <w:t xml:space="preserve">The Committee recommends that the State party ensure affordable access for everyone, including adolescents, to comprehensive family planning services, contraceptives and safe abortion services, especially in rural and deprived urban areas, by ... decriminalizing abortion in certain situations, including rape and incest.”); </w:t>
      </w:r>
      <w:r w:rsidRPr="00C71759">
        <w:rPr>
          <w:rFonts w:ascii="Times New Roman" w:hAnsi="Times New Roman" w:cs="Times New Roman"/>
        </w:rPr>
        <w:t>CCPR/C/GTM/CO/3, para. 20 (“The State party should, pursuant to article 3 of its Constitution, include additional exceptions to the prohibition of abortion so as to save women from having to resort to clandestine abortion services that endanger their lives or health in cases such as pregnancy resulting from rape or incest .”).</w:t>
      </w:r>
    </w:p>
  </w:endnote>
  <w:endnote w:id="2">
    <w:p w:rsidR="00BF2BD1" w:rsidRPr="00011507" w:rsidRDefault="00BF2BD1" w:rsidP="00BF2BD1">
      <w:pPr>
        <w:pStyle w:val="NormalWeb"/>
        <w:spacing w:before="0" w:beforeAutospacing="0" w:after="0" w:afterAutospacing="0"/>
        <w:rPr>
          <w:rFonts w:ascii="Calibri" w:hAnsi="Calibri"/>
          <w:sz w:val="16"/>
          <w:szCs w:val="16"/>
        </w:rPr>
      </w:pPr>
      <w:r w:rsidRPr="00011507">
        <w:rPr>
          <w:rStyle w:val="EndnoteReference"/>
          <w:rFonts w:ascii="Calibri" w:hAnsi="Calibri"/>
          <w:sz w:val="16"/>
          <w:szCs w:val="16"/>
        </w:rPr>
        <w:endnoteRef/>
      </w:r>
      <w:r w:rsidRPr="00011507">
        <w:rPr>
          <w:rFonts w:ascii="Calibri" w:hAnsi="Calibri"/>
          <w:sz w:val="16"/>
          <w:szCs w:val="16"/>
        </w:rPr>
        <w:t xml:space="preserve"> CEDAW Committee, Concluding Observations: Kuwait, para. 43(d), U.N. Doc. CEDAW/C/KWT/CO/3-4 (2011).   </w:t>
      </w:r>
    </w:p>
  </w:endnote>
  <w:endnote w:id="3">
    <w:p w:rsidR="00BF2BD1" w:rsidRPr="00C71759" w:rsidRDefault="00BF2BD1" w:rsidP="00BF2BD1">
      <w:pPr>
        <w:pStyle w:val="EndnoteText"/>
        <w:rPr>
          <w:rFonts w:ascii="Times New Roman" w:hAnsi="Times New Roman" w:cs="Times New Roman"/>
        </w:rPr>
      </w:pPr>
      <w:r w:rsidRPr="00C71759">
        <w:rPr>
          <w:rStyle w:val="EndnoteReference"/>
          <w:rFonts w:ascii="Times New Roman" w:hAnsi="Times New Roman" w:cs="Times New Roman"/>
        </w:rPr>
        <w:endnoteRef/>
      </w:r>
      <w:r w:rsidRPr="00C71759">
        <w:rPr>
          <w:rFonts w:ascii="Times New Roman" w:hAnsi="Times New Roman" w:cs="Times New Roman"/>
        </w:rPr>
        <w:t xml:space="preserve"> WHO safe abortion guidance at 92 (“</w:t>
      </w:r>
      <w:r w:rsidRPr="00C71759">
        <w:rPr>
          <w:rFonts w:ascii="Times New Roman" w:eastAsia="Times New Roman" w:hAnsi="Times New Roman" w:cs="Times New Roman"/>
          <w:color w:val="000000"/>
        </w:rPr>
        <w:t>The protection of women from cruel, inhuman and degrading treatment requires that those who have become pregnant as the result of coerced or forced sexual acts can lawfully access safe abortion services.”)</w:t>
      </w:r>
      <w:r>
        <w:rPr>
          <w:rFonts w:ascii="Times New Roman" w:eastAsia="Times New Roman" w:hAnsi="Times New Roman" w:cs="Times New Roman"/>
          <w:color w:val="000000"/>
        </w:rPr>
        <w:t>.</w:t>
      </w:r>
    </w:p>
  </w:endnote>
  <w:endnote w:id="4">
    <w:p w:rsidR="00BF2BD1" w:rsidRPr="00C71759" w:rsidRDefault="00BF2BD1" w:rsidP="00BF2BD1">
      <w:pPr>
        <w:pStyle w:val="EndnoteText"/>
        <w:rPr>
          <w:rFonts w:ascii="Times New Roman" w:hAnsi="Times New Roman" w:cs="Times New Roman"/>
        </w:rPr>
      </w:pPr>
      <w:r w:rsidRPr="00C71759">
        <w:rPr>
          <w:rStyle w:val="EndnoteReference"/>
          <w:rFonts w:ascii="Times New Roman" w:hAnsi="Times New Roman" w:cs="Times New Roman"/>
        </w:rPr>
        <w:endnoteRef/>
      </w:r>
      <w:r w:rsidRPr="00C71759">
        <w:rPr>
          <w:rFonts w:ascii="Times New Roman" w:hAnsi="Times New Roman" w:cs="Times New Roman"/>
        </w:rPr>
        <w:t xml:space="preserve"> WHO Safe Abortion Guidance, page. 69; WHO Safe Abortion Guidance, page. 92-93.</w:t>
      </w:r>
    </w:p>
  </w:endnote>
  <w:endnote w:id="5">
    <w:p w:rsidR="00BF2BD1" w:rsidRPr="00C71759" w:rsidRDefault="00BF2BD1" w:rsidP="00BF2BD1">
      <w:pPr>
        <w:pStyle w:val="EndnoteText"/>
        <w:rPr>
          <w:rFonts w:ascii="Times New Roman" w:hAnsi="Times New Roman" w:cs="Times New Roman"/>
        </w:rPr>
      </w:pPr>
      <w:r w:rsidRPr="00C71759">
        <w:rPr>
          <w:rStyle w:val="EndnoteReference"/>
          <w:rFonts w:ascii="Times New Roman" w:hAnsi="Times New Roman" w:cs="Times New Roman"/>
        </w:rPr>
        <w:endnoteRef/>
      </w:r>
      <w:r w:rsidRPr="00C71759">
        <w:rPr>
          <w:rFonts w:ascii="Times New Roman" w:hAnsi="Times New Roman" w:cs="Times New Roman"/>
        </w:rPr>
        <w:t xml:space="preserve"> WHO Safe Abortion Guidance, at 92-93.</w:t>
      </w:r>
    </w:p>
  </w:endnote>
  <w:endnote w:id="6">
    <w:p w:rsidR="00BF2BD1" w:rsidRPr="00C71759" w:rsidRDefault="00BF2BD1" w:rsidP="00BF2BD1">
      <w:pPr>
        <w:pStyle w:val="EndnoteText"/>
        <w:rPr>
          <w:rFonts w:ascii="Times New Roman" w:hAnsi="Times New Roman" w:cs="Times New Roman"/>
        </w:rPr>
      </w:pPr>
      <w:r w:rsidRPr="00C71759">
        <w:rPr>
          <w:rStyle w:val="EndnoteReference"/>
          <w:rFonts w:ascii="Times New Roman" w:hAnsi="Times New Roman" w:cs="Times New Roman"/>
        </w:rPr>
        <w:endnoteRef/>
      </w:r>
      <w:r w:rsidRPr="00C71759">
        <w:rPr>
          <w:rFonts w:ascii="Times New Roman" w:hAnsi="Times New Roman" w:cs="Times New Roman"/>
        </w:rPr>
        <w:t xml:space="preserve"> WHO Safe Abortion Guidance, at 69; WHO Safe Abortion Guidance, at 92-93.</w:t>
      </w:r>
    </w:p>
  </w:endnote>
  <w:endnote w:id="7">
    <w:p w:rsidR="00BF2BD1" w:rsidRPr="00C71759" w:rsidRDefault="00BF2BD1" w:rsidP="00BF2BD1">
      <w:pPr>
        <w:pStyle w:val="EndnoteText"/>
        <w:rPr>
          <w:rFonts w:ascii="Times New Roman" w:hAnsi="Times New Roman" w:cs="Times New Roman"/>
        </w:rPr>
      </w:pPr>
      <w:r w:rsidRPr="00C71759">
        <w:rPr>
          <w:rStyle w:val="EndnoteReference"/>
          <w:rFonts w:ascii="Times New Roman" w:hAnsi="Times New Roman" w:cs="Times New Roman"/>
        </w:rPr>
        <w:endnoteRef/>
      </w:r>
      <w:r w:rsidRPr="00C71759">
        <w:rPr>
          <w:rFonts w:ascii="Times New Roman" w:hAnsi="Times New Roman" w:cs="Times New Roman"/>
        </w:rPr>
        <w:t xml:space="preserve"> WHO Safe Abortion Guidance, at 92-93.</w:t>
      </w:r>
    </w:p>
  </w:endnote>
  <w:endnote w:id="8">
    <w:p w:rsidR="00BF2BD1" w:rsidRPr="00C71759" w:rsidRDefault="00BF2BD1" w:rsidP="00BF2BD1">
      <w:pPr>
        <w:pStyle w:val="EndnoteText"/>
        <w:rPr>
          <w:rFonts w:ascii="Times New Roman" w:hAnsi="Times New Roman" w:cs="Times New Roman"/>
        </w:rPr>
      </w:pPr>
      <w:r w:rsidRPr="00C71759">
        <w:rPr>
          <w:rStyle w:val="EndnoteReference"/>
          <w:rFonts w:ascii="Times New Roman" w:hAnsi="Times New Roman" w:cs="Times New Roman"/>
        </w:rPr>
        <w:endnoteRef/>
      </w:r>
      <w:r w:rsidRPr="00C71759">
        <w:rPr>
          <w:rFonts w:ascii="Times New Roman" w:hAnsi="Times New Roman" w:cs="Times New Roman"/>
        </w:rPr>
        <w:t xml:space="preserve"> WHO Safe Abortion Guidance, at 92-93.</w:t>
      </w:r>
    </w:p>
  </w:endnote>
  <w:endnote w:id="9">
    <w:p w:rsidR="00BF2BD1" w:rsidRDefault="00BF2BD1" w:rsidP="00BF2BD1">
      <w:pPr>
        <w:pStyle w:val="EndnoteText"/>
        <w:rPr>
          <w:rFonts w:ascii="Times New Roman" w:hAnsi="Times New Roman" w:cs="Times New Roman"/>
        </w:rPr>
      </w:pPr>
      <w:r w:rsidRPr="00C71759">
        <w:rPr>
          <w:rStyle w:val="EndnoteReference"/>
          <w:rFonts w:ascii="Times New Roman" w:hAnsi="Times New Roman" w:cs="Times New Roman"/>
        </w:rPr>
        <w:endnoteRef/>
      </w:r>
      <w:r w:rsidRPr="00C71759">
        <w:rPr>
          <w:rFonts w:ascii="Times New Roman" w:hAnsi="Times New Roman" w:cs="Times New Roman"/>
        </w:rPr>
        <w:t xml:space="preserve"> WHO Safe Abortion Guidance, at 92-93.</w:t>
      </w:r>
    </w:p>
    <w:p w:rsidR="00526702" w:rsidRDefault="00526702" w:rsidP="00BF2BD1">
      <w:pPr>
        <w:pStyle w:val="EndnoteText"/>
        <w:rPr>
          <w:rFonts w:ascii="Times New Roman" w:hAnsi="Times New Roman" w:cs="Times New Roman"/>
        </w:rPr>
      </w:pPr>
    </w:p>
    <w:p w:rsidR="00526702" w:rsidRPr="00526702" w:rsidRDefault="00526702" w:rsidP="00BF2BD1">
      <w:pPr>
        <w:pStyle w:val="EndnoteText"/>
        <w:rPr>
          <w:rFonts w:ascii="Calibri" w:hAnsi="Calibri" w:cs="Times New Roman"/>
          <w:sz w:val="24"/>
          <w:szCs w:val="24"/>
        </w:rPr>
      </w:pP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58F" w:rsidRDefault="00D855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5685868"/>
      <w:docPartObj>
        <w:docPartGallery w:val="Page Numbers (Bottom of Page)"/>
        <w:docPartUnique/>
      </w:docPartObj>
    </w:sdtPr>
    <w:sdtEndPr>
      <w:rPr>
        <w:noProof/>
      </w:rPr>
    </w:sdtEndPr>
    <w:sdtContent>
      <w:p w:rsidR="00485C39" w:rsidRDefault="00485C39">
        <w:pPr>
          <w:pStyle w:val="Footer"/>
          <w:jc w:val="center"/>
        </w:pPr>
        <w:r>
          <w:fldChar w:fldCharType="begin"/>
        </w:r>
        <w:r>
          <w:instrText xml:space="preserve"> PAGE   \* MERGEFORMAT </w:instrText>
        </w:r>
        <w:r>
          <w:fldChar w:fldCharType="separate"/>
        </w:r>
        <w:r w:rsidR="00526702">
          <w:rPr>
            <w:noProof/>
          </w:rPr>
          <w:t>1</w:t>
        </w:r>
        <w:r>
          <w:rPr>
            <w:noProof/>
          </w:rPr>
          <w:fldChar w:fldCharType="end"/>
        </w:r>
      </w:p>
    </w:sdtContent>
  </w:sdt>
  <w:p w:rsidR="00485C39" w:rsidRDefault="00485C3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58F" w:rsidRDefault="00D855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C39" w:rsidRDefault="00485C39" w:rsidP="00485C39">
      <w:pPr>
        <w:spacing w:after="0" w:line="240" w:lineRule="auto"/>
      </w:pPr>
      <w:r>
        <w:separator/>
      </w:r>
    </w:p>
  </w:footnote>
  <w:footnote w:type="continuationSeparator" w:id="0">
    <w:p w:rsidR="00485C39" w:rsidRDefault="00485C39" w:rsidP="00485C39">
      <w:pPr>
        <w:spacing w:after="0" w:line="240" w:lineRule="auto"/>
      </w:pPr>
      <w:r>
        <w:continuationSeparator/>
      </w:r>
    </w:p>
  </w:footnote>
  <w:footnote w:id="1">
    <w:p w:rsidR="00CE1569" w:rsidRDefault="00CE1569" w:rsidP="00CE1569">
      <w:pPr>
        <w:pStyle w:val="FootnoteText"/>
      </w:pPr>
      <w:r>
        <w:rPr>
          <w:rStyle w:val="FootnoteReference"/>
        </w:rPr>
        <w:footnoteRef/>
      </w:r>
      <w:r>
        <w:t xml:space="preserve"> </w:t>
      </w:r>
      <w:r w:rsidRPr="005A5D79">
        <w:t>http://www.nihrc.org/news/detail/fact-sheet-on-termination-of-pregnancy</w:t>
      </w:r>
    </w:p>
  </w:footnote>
  <w:footnote w:id="2">
    <w:p w:rsidR="00BF2BD1" w:rsidRDefault="00BF2BD1" w:rsidP="00BF2BD1">
      <w:pPr>
        <w:pStyle w:val="FootnoteText"/>
      </w:pPr>
      <w:r w:rsidRPr="00460129">
        <w:rPr>
          <w:rStyle w:val="FootnoteReference"/>
          <w:rFonts w:ascii="Arial" w:hAnsi="Arial"/>
        </w:rPr>
        <w:footnoteRef/>
      </w:r>
      <w:r w:rsidRPr="00460129">
        <w:rPr>
          <w:rFonts w:ascii="Arial" w:hAnsi="Arial"/>
        </w:rPr>
        <w:t xml:space="preserve"> </w:t>
      </w:r>
      <w:r w:rsidRPr="00460129">
        <w:rPr>
          <w:rFonts w:ascii="Arial" w:hAnsi="Arial"/>
          <w:color w:val="000000"/>
        </w:rPr>
        <w:t>See UN Committee on the Elimination of All Forms of Discrimination against Women, General Recommendation No. 24: Article 12 Of the Convention (women and health), paras. 14 and 31 (c)</w:t>
      </w:r>
    </w:p>
  </w:footnote>
  <w:footnote w:id="3">
    <w:p w:rsidR="00BF2BD1" w:rsidRDefault="00BF2BD1" w:rsidP="00BF2BD1">
      <w:pPr>
        <w:pStyle w:val="FootnoteText"/>
      </w:pPr>
      <w:r w:rsidRPr="007D271B">
        <w:rPr>
          <w:rStyle w:val="FootnoteReference"/>
          <w:rFonts w:ascii="Times New Roman" w:hAnsi="Times New Roman"/>
        </w:rPr>
        <w:footnoteRef/>
      </w:r>
      <w:r w:rsidRPr="007D271B">
        <w:rPr>
          <w:rFonts w:ascii="Times New Roman" w:hAnsi="Times New Roman"/>
        </w:rPr>
        <w:t xml:space="preserve"> </w:t>
      </w:r>
      <w:r w:rsidRPr="007D271B">
        <w:rPr>
          <w:rFonts w:ascii="Times New Roman" w:hAnsi="Times New Roman"/>
          <w:lang w:val="en-US"/>
        </w:rPr>
        <w:t xml:space="preserve">Parliamentary Assembly of the Council of Europe Resolution 1607 (2008) Access to safe and legal abortion in </w:t>
      </w:r>
      <w:smartTag w:uri="urn:schemas-microsoft-com:office:smarttags" w:element="place">
        <w:r w:rsidRPr="007D271B">
          <w:rPr>
            <w:rFonts w:ascii="Times New Roman" w:hAnsi="Times New Roman"/>
            <w:lang w:val="en-US"/>
          </w:rPr>
          <w:t>Europe</w:t>
        </w:r>
      </w:smartTag>
      <w:r w:rsidRPr="007D271B">
        <w:rPr>
          <w:rFonts w:ascii="Times New Roman" w:hAnsi="Times New Roman"/>
          <w:lang w:val="en-US"/>
        </w:rPr>
        <w:t>, para.6</w:t>
      </w:r>
    </w:p>
  </w:footnote>
  <w:footnote w:id="4">
    <w:p w:rsidR="00BF2BD1" w:rsidRDefault="00BF2BD1" w:rsidP="00BF2BD1">
      <w:pPr>
        <w:pStyle w:val="FootnoteText"/>
      </w:pPr>
      <w:r w:rsidRPr="007D271B">
        <w:rPr>
          <w:rStyle w:val="FootnoteReference"/>
          <w:rFonts w:ascii="Times New Roman" w:hAnsi="Times New Roman"/>
        </w:rPr>
        <w:footnoteRef/>
      </w:r>
      <w:r w:rsidRPr="007D271B">
        <w:rPr>
          <w:rFonts w:ascii="Times New Roman" w:hAnsi="Times New Roman"/>
        </w:rPr>
        <w:t xml:space="preserve"> </w:t>
      </w:r>
      <w:r w:rsidRPr="007D271B">
        <w:rPr>
          <w:rFonts w:ascii="Times New Roman" w:hAnsi="Times New Roman"/>
          <w:lang w:val="en-US"/>
        </w:rPr>
        <w:t>Parliamentary Assembly of the Council of Europe Resolution 1607 (2008) Access to safe and legal abortion in Europe</w:t>
      </w:r>
      <w:r>
        <w:rPr>
          <w:rFonts w:ascii="Times New Roman" w:hAnsi="Times New Roman"/>
          <w:lang w:val="en-US"/>
        </w:rPr>
        <w:t>.</w:t>
      </w:r>
      <w:r w:rsidRPr="007D271B">
        <w:rPr>
          <w:rFonts w:ascii="Times New Roman" w:hAnsi="Times New Roman"/>
          <w:lang w:val="en-US"/>
        </w:rPr>
        <w:t xml:space="preserve"> </w:t>
      </w:r>
      <w:r>
        <w:rPr>
          <w:rFonts w:ascii="Times New Roman" w:hAnsi="Times New Roman"/>
          <w:lang w:val="en-US"/>
        </w:rPr>
        <w:t>P</w:t>
      </w:r>
      <w:r w:rsidRPr="007D271B">
        <w:rPr>
          <w:rFonts w:ascii="Times New Roman" w:hAnsi="Times New Roman"/>
          <w:lang w:val="en-US"/>
        </w:rPr>
        <w:t>ara. 7.3</w:t>
      </w:r>
    </w:p>
  </w:footnote>
  <w:footnote w:id="5">
    <w:p w:rsidR="00BF2BD1" w:rsidRDefault="00BF2BD1" w:rsidP="00BF2BD1">
      <w:pPr>
        <w:pStyle w:val="FootnoteText"/>
      </w:pPr>
      <w:r>
        <w:rPr>
          <w:rStyle w:val="FootnoteReference"/>
        </w:rPr>
        <w:footnoteRef/>
      </w:r>
      <w:r>
        <w:t xml:space="preserve"> </w:t>
      </w:r>
      <w:hyperlink r:id="rId1" w:anchor="recom24" w:history="1">
        <w:r w:rsidRPr="005D534F">
          <w:rPr>
            <w:rStyle w:val="Hyperlink"/>
            <w:rFonts w:ascii="Arial Unicode MS" w:eastAsia="Arial Unicode MS" w:hAnsi="Arial Unicode MS" w:cs="Arial Unicode MS"/>
            <w:sz w:val="18"/>
            <w:szCs w:val="18"/>
            <w:shd w:val="clear" w:color="auto" w:fill="FFFFFF"/>
          </w:rPr>
          <w:t>http://www.un.org/womenwatch/daw/cedaw/recommendations/recomm.htm#recom24</w:t>
        </w:r>
      </w:hyperlink>
      <w:r>
        <w:rPr>
          <w:rFonts w:ascii="Arial Unicode MS" w:eastAsia="Arial Unicode MS" w:hAnsi="Arial Unicode MS" w:cs="Arial Unicode MS"/>
          <w:sz w:val="18"/>
          <w:szCs w:val="18"/>
          <w:shd w:val="clear" w:color="auto" w:fill="FFFFFF"/>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58F" w:rsidRDefault="00D855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C39" w:rsidRDefault="00526702">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r w:rsidR="00485C39">
          <w:rPr>
            <w:rFonts w:asciiTheme="majorHAnsi" w:eastAsiaTheme="majorEastAsia" w:hAnsiTheme="majorHAnsi" w:cstheme="majorBidi"/>
            <w:sz w:val="32"/>
            <w:szCs w:val="32"/>
          </w:rPr>
          <w:t xml:space="preserve">Irish Congress of Trade Unions response </w:t>
        </w:r>
        <w:r w:rsidR="00CF50B6">
          <w:rPr>
            <w:rFonts w:asciiTheme="majorHAnsi" w:eastAsiaTheme="majorEastAsia" w:hAnsiTheme="majorHAnsi" w:cstheme="majorBidi"/>
            <w:sz w:val="32"/>
            <w:szCs w:val="32"/>
          </w:rPr>
          <w:t xml:space="preserve">to the Criminal Law on abortion: Lethal Foetal Abnormality and Sexual Crime </w:t>
        </w:r>
        <w:r w:rsidR="00FF0D16">
          <w:rPr>
            <w:rFonts w:asciiTheme="majorHAnsi" w:eastAsiaTheme="majorEastAsia" w:hAnsiTheme="majorHAnsi" w:cstheme="majorBidi"/>
            <w:sz w:val="32"/>
            <w:szCs w:val="32"/>
          </w:rPr>
          <w:t>public consultation.</w:t>
        </w:r>
      </w:sdtContent>
    </w:sdt>
  </w:p>
  <w:p w:rsidR="00485C39" w:rsidRDefault="00485C39">
    <w:pPr>
      <w:pStyle w:val="Header"/>
    </w:pPr>
  </w:p>
  <w:p w:rsidR="001C4B82" w:rsidRDefault="001C4B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58F" w:rsidRDefault="00D855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B7AE8"/>
    <w:multiLevelType w:val="hybridMultilevel"/>
    <w:tmpl w:val="DEBC6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12A34ED"/>
    <w:multiLevelType w:val="hybridMultilevel"/>
    <w:tmpl w:val="54EA0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6FF11E7"/>
    <w:multiLevelType w:val="hybridMultilevel"/>
    <w:tmpl w:val="D9FE6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283"/>
    <w:rsid w:val="000425BA"/>
    <w:rsid w:val="000613D8"/>
    <w:rsid w:val="00080285"/>
    <w:rsid w:val="00176406"/>
    <w:rsid w:val="001A6388"/>
    <w:rsid w:val="001C4B82"/>
    <w:rsid w:val="0027680A"/>
    <w:rsid w:val="00286199"/>
    <w:rsid w:val="003D49EB"/>
    <w:rsid w:val="003E3D63"/>
    <w:rsid w:val="00422092"/>
    <w:rsid w:val="00485C39"/>
    <w:rsid w:val="004B1087"/>
    <w:rsid w:val="00526702"/>
    <w:rsid w:val="005309CB"/>
    <w:rsid w:val="00577E9C"/>
    <w:rsid w:val="005847C9"/>
    <w:rsid w:val="005A5D79"/>
    <w:rsid w:val="00602283"/>
    <w:rsid w:val="00660605"/>
    <w:rsid w:val="006845CB"/>
    <w:rsid w:val="006B537B"/>
    <w:rsid w:val="00893B3D"/>
    <w:rsid w:val="00A84064"/>
    <w:rsid w:val="00AB703B"/>
    <w:rsid w:val="00AF5B7F"/>
    <w:rsid w:val="00B2377D"/>
    <w:rsid w:val="00B57317"/>
    <w:rsid w:val="00BC4197"/>
    <w:rsid w:val="00BF2BD1"/>
    <w:rsid w:val="00CA5825"/>
    <w:rsid w:val="00CE1569"/>
    <w:rsid w:val="00CF50B6"/>
    <w:rsid w:val="00D10E65"/>
    <w:rsid w:val="00D14C8C"/>
    <w:rsid w:val="00D4273F"/>
    <w:rsid w:val="00D56B62"/>
    <w:rsid w:val="00D7348F"/>
    <w:rsid w:val="00D8558F"/>
    <w:rsid w:val="00DE7F41"/>
    <w:rsid w:val="00E36F44"/>
    <w:rsid w:val="00EE20C2"/>
    <w:rsid w:val="00FE0E99"/>
    <w:rsid w:val="00FF0D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5C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85C39"/>
    <w:rPr>
      <w:strike w:val="0"/>
      <w:dstrike w:val="0"/>
      <w:color w:val="347AB4"/>
      <w:u w:val="none"/>
      <w:effect w:val="none"/>
    </w:rPr>
  </w:style>
  <w:style w:type="paragraph" w:styleId="Header">
    <w:name w:val="header"/>
    <w:basedOn w:val="Normal"/>
    <w:link w:val="HeaderChar"/>
    <w:uiPriority w:val="99"/>
    <w:unhideWhenUsed/>
    <w:rsid w:val="00485C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C39"/>
  </w:style>
  <w:style w:type="paragraph" w:styleId="Footer">
    <w:name w:val="footer"/>
    <w:basedOn w:val="Normal"/>
    <w:link w:val="FooterChar"/>
    <w:uiPriority w:val="99"/>
    <w:unhideWhenUsed/>
    <w:rsid w:val="00485C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C39"/>
  </w:style>
  <w:style w:type="paragraph" w:styleId="BalloonText">
    <w:name w:val="Balloon Text"/>
    <w:basedOn w:val="Normal"/>
    <w:link w:val="BalloonTextChar"/>
    <w:uiPriority w:val="99"/>
    <w:semiHidden/>
    <w:unhideWhenUsed/>
    <w:rsid w:val="00485C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C39"/>
    <w:rPr>
      <w:rFonts w:ascii="Tahoma" w:hAnsi="Tahoma" w:cs="Tahoma"/>
      <w:sz w:val="16"/>
      <w:szCs w:val="16"/>
    </w:rPr>
  </w:style>
  <w:style w:type="paragraph" w:styleId="FootnoteText">
    <w:name w:val="footnote text"/>
    <w:basedOn w:val="Normal"/>
    <w:link w:val="FootnoteTextChar"/>
    <w:uiPriority w:val="99"/>
    <w:semiHidden/>
    <w:unhideWhenUsed/>
    <w:rsid w:val="00485C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5C39"/>
    <w:rPr>
      <w:sz w:val="20"/>
      <w:szCs w:val="20"/>
    </w:rPr>
  </w:style>
  <w:style w:type="character" w:styleId="FootnoteReference">
    <w:name w:val="footnote reference"/>
    <w:basedOn w:val="DefaultParagraphFont"/>
    <w:uiPriority w:val="99"/>
    <w:semiHidden/>
    <w:unhideWhenUsed/>
    <w:rsid w:val="00485C39"/>
    <w:rPr>
      <w:vertAlign w:val="superscript"/>
    </w:rPr>
  </w:style>
  <w:style w:type="paragraph" w:styleId="EndnoteText">
    <w:name w:val="endnote text"/>
    <w:basedOn w:val="Normal"/>
    <w:link w:val="EndnoteTextChar"/>
    <w:uiPriority w:val="99"/>
    <w:semiHidden/>
    <w:unhideWhenUsed/>
    <w:rsid w:val="001C4B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C4B82"/>
    <w:rPr>
      <w:sz w:val="20"/>
      <w:szCs w:val="20"/>
    </w:rPr>
  </w:style>
  <w:style w:type="character" w:styleId="EndnoteReference">
    <w:name w:val="endnote reference"/>
    <w:basedOn w:val="DefaultParagraphFont"/>
    <w:unhideWhenUsed/>
    <w:rsid w:val="001C4B82"/>
    <w:rPr>
      <w:vertAlign w:val="superscript"/>
    </w:rPr>
  </w:style>
  <w:style w:type="paragraph" w:styleId="ListParagraph">
    <w:name w:val="List Paragraph"/>
    <w:basedOn w:val="Normal"/>
    <w:uiPriority w:val="34"/>
    <w:qFormat/>
    <w:rsid w:val="001C4B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5C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85C39"/>
    <w:rPr>
      <w:strike w:val="0"/>
      <w:dstrike w:val="0"/>
      <w:color w:val="347AB4"/>
      <w:u w:val="none"/>
      <w:effect w:val="none"/>
    </w:rPr>
  </w:style>
  <w:style w:type="paragraph" w:styleId="Header">
    <w:name w:val="header"/>
    <w:basedOn w:val="Normal"/>
    <w:link w:val="HeaderChar"/>
    <w:uiPriority w:val="99"/>
    <w:unhideWhenUsed/>
    <w:rsid w:val="00485C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C39"/>
  </w:style>
  <w:style w:type="paragraph" w:styleId="Footer">
    <w:name w:val="footer"/>
    <w:basedOn w:val="Normal"/>
    <w:link w:val="FooterChar"/>
    <w:uiPriority w:val="99"/>
    <w:unhideWhenUsed/>
    <w:rsid w:val="00485C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C39"/>
  </w:style>
  <w:style w:type="paragraph" w:styleId="BalloonText">
    <w:name w:val="Balloon Text"/>
    <w:basedOn w:val="Normal"/>
    <w:link w:val="BalloonTextChar"/>
    <w:uiPriority w:val="99"/>
    <w:semiHidden/>
    <w:unhideWhenUsed/>
    <w:rsid w:val="00485C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C39"/>
    <w:rPr>
      <w:rFonts w:ascii="Tahoma" w:hAnsi="Tahoma" w:cs="Tahoma"/>
      <w:sz w:val="16"/>
      <w:szCs w:val="16"/>
    </w:rPr>
  </w:style>
  <w:style w:type="paragraph" w:styleId="FootnoteText">
    <w:name w:val="footnote text"/>
    <w:basedOn w:val="Normal"/>
    <w:link w:val="FootnoteTextChar"/>
    <w:uiPriority w:val="99"/>
    <w:semiHidden/>
    <w:unhideWhenUsed/>
    <w:rsid w:val="00485C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5C39"/>
    <w:rPr>
      <w:sz w:val="20"/>
      <w:szCs w:val="20"/>
    </w:rPr>
  </w:style>
  <w:style w:type="character" w:styleId="FootnoteReference">
    <w:name w:val="footnote reference"/>
    <w:basedOn w:val="DefaultParagraphFont"/>
    <w:uiPriority w:val="99"/>
    <w:semiHidden/>
    <w:unhideWhenUsed/>
    <w:rsid w:val="00485C39"/>
    <w:rPr>
      <w:vertAlign w:val="superscript"/>
    </w:rPr>
  </w:style>
  <w:style w:type="paragraph" w:styleId="EndnoteText">
    <w:name w:val="endnote text"/>
    <w:basedOn w:val="Normal"/>
    <w:link w:val="EndnoteTextChar"/>
    <w:uiPriority w:val="99"/>
    <w:semiHidden/>
    <w:unhideWhenUsed/>
    <w:rsid w:val="001C4B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C4B82"/>
    <w:rPr>
      <w:sz w:val="20"/>
      <w:szCs w:val="20"/>
    </w:rPr>
  </w:style>
  <w:style w:type="character" w:styleId="EndnoteReference">
    <w:name w:val="endnote reference"/>
    <w:basedOn w:val="DefaultParagraphFont"/>
    <w:unhideWhenUsed/>
    <w:rsid w:val="001C4B82"/>
    <w:rPr>
      <w:vertAlign w:val="superscript"/>
    </w:rPr>
  </w:style>
  <w:style w:type="paragraph" w:styleId="ListParagraph">
    <w:name w:val="List Paragraph"/>
    <w:basedOn w:val="Normal"/>
    <w:uiPriority w:val="34"/>
    <w:qFormat/>
    <w:rsid w:val="001C4B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260828">
      <w:bodyDiv w:val="1"/>
      <w:marLeft w:val="0"/>
      <w:marRight w:val="0"/>
      <w:marTop w:val="0"/>
      <w:marBottom w:val="0"/>
      <w:divBdr>
        <w:top w:val="none" w:sz="0" w:space="0" w:color="auto"/>
        <w:left w:val="none" w:sz="0" w:space="0" w:color="auto"/>
        <w:bottom w:val="none" w:sz="0" w:space="0" w:color="auto"/>
        <w:right w:val="none" w:sz="0" w:space="0" w:color="auto"/>
      </w:divBdr>
      <w:divsChild>
        <w:div w:id="2028480233">
          <w:marLeft w:val="0"/>
          <w:marRight w:val="0"/>
          <w:marTop w:val="0"/>
          <w:marBottom w:val="0"/>
          <w:divBdr>
            <w:top w:val="none" w:sz="0" w:space="0" w:color="auto"/>
            <w:left w:val="none" w:sz="0" w:space="0" w:color="auto"/>
            <w:bottom w:val="none" w:sz="0" w:space="0" w:color="auto"/>
            <w:right w:val="none" w:sz="0" w:space="0" w:color="auto"/>
          </w:divBdr>
          <w:divsChild>
            <w:div w:id="1834253160">
              <w:marLeft w:val="0"/>
              <w:marRight w:val="0"/>
              <w:marTop w:val="0"/>
              <w:marBottom w:val="0"/>
              <w:divBdr>
                <w:top w:val="none" w:sz="0" w:space="0" w:color="auto"/>
                <w:left w:val="none" w:sz="0" w:space="0" w:color="auto"/>
                <w:bottom w:val="none" w:sz="0" w:space="0" w:color="auto"/>
                <w:right w:val="none" w:sz="0" w:space="0" w:color="auto"/>
              </w:divBdr>
              <w:divsChild>
                <w:div w:id="769281326">
                  <w:marLeft w:val="0"/>
                  <w:marRight w:val="0"/>
                  <w:marTop w:val="0"/>
                  <w:marBottom w:val="0"/>
                  <w:divBdr>
                    <w:top w:val="none" w:sz="0" w:space="0" w:color="auto"/>
                    <w:left w:val="none" w:sz="0" w:space="0" w:color="auto"/>
                    <w:bottom w:val="none" w:sz="0" w:space="0" w:color="auto"/>
                    <w:right w:val="none" w:sz="0" w:space="0" w:color="auto"/>
                  </w:divBdr>
                  <w:divsChild>
                    <w:div w:id="1939606106">
                      <w:marLeft w:val="-300"/>
                      <w:marRight w:val="0"/>
                      <w:marTop w:val="0"/>
                      <w:marBottom w:val="0"/>
                      <w:divBdr>
                        <w:top w:val="none" w:sz="0" w:space="0" w:color="auto"/>
                        <w:left w:val="none" w:sz="0" w:space="0" w:color="auto"/>
                        <w:bottom w:val="none" w:sz="0" w:space="0" w:color="auto"/>
                        <w:right w:val="none" w:sz="0" w:space="0" w:color="auto"/>
                      </w:divBdr>
                      <w:divsChild>
                        <w:div w:id="557323078">
                          <w:marLeft w:val="0"/>
                          <w:marRight w:val="0"/>
                          <w:marTop w:val="0"/>
                          <w:marBottom w:val="0"/>
                          <w:divBdr>
                            <w:top w:val="none" w:sz="0" w:space="0" w:color="auto"/>
                            <w:left w:val="none" w:sz="0" w:space="0" w:color="auto"/>
                            <w:bottom w:val="none" w:sz="0" w:space="0" w:color="auto"/>
                            <w:right w:val="none" w:sz="0" w:space="0" w:color="auto"/>
                          </w:divBdr>
                          <w:divsChild>
                            <w:div w:id="859244886">
                              <w:marLeft w:val="0"/>
                              <w:marRight w:val="0"/>
                              <w:marTop w:val="0"/>
                              <w:marBottom w:val="0"/>
                              <w:divBdr>
                                <w:top w:val="none" w:sz="0" w:space="0" w:color="auto"/>
                                <w:left w:val="none" w:sz="0" w:space="0" w:color="auto"/>
                                <w:bottom w:val="none" w:sz="0" w:space="0" w:color="auto"/>
                                <w:right w:val="none" w:sz="0" w:space="0" w:color="auto"/>
                              </w:divBdr>
                              <w:divsChild>
                                <w:div w:id="12472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lare.moore@ictuni.org"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un.org/womenwatch/daw/cedaw/recommendations/recomm.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B1D56-1D87-4810-B8AE-FF6A68CEC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1546</Words>
  <Characters>8813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Irish Congress of Trade Unions response to the Criminal Law on abortion: Lethal Foetal Abnormality and Sexual Crime public consultation.</vt:lpstr>
    </vt:vector>
  </TitlesOfParts>
  <Company>ICTUni</Company>
  <LinksUpToDate>false</LinksUpToDate>
  <CharactersWithSpaces>10339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Irish Congress of Trade Unions response to the Criminal Law on abortion: Lethal Foetal Abnormality and Sexual Crime public consultation.</dc:title>
  <dc:creator>Clare Moore</dc:creator>
  <cp:lastModifiedBy>Clare Moore</cp:lastModifiedBy>
  <cp:revision>5</cp:revision>
  <cp:lastPrinted>2015-01-07T14:46:00Z</cp:lastPrinted>
  <dcterms:created xsi:type="dcterms:W3CDTF">2015-01-07T14:44:00Z</dcterms:created>
  <dcterms:modified xsi:type="dcterms:W3CDTF">2015-01-09T12:03:00Z</dcterms:modified>
</cp:coreProperties>
</file>